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37" w:rsidRDefault="00514137" w:rsidP="00BC2B93">
      <w:pPr>
        <w:pStyle w:val="a7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37" w:rsidRPr="00BC2B93" w:rsidRDefault="00514137" w:rsidP="005141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B93">
        <w:rPr>
          <w:rFonts w:ascii="Times New Roman" w:hAnsi="Times New Roman" w:cs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514137" w:rsidRPr="00BC2B93" w:rsidRDefault="00514137" w:rsidP="00BC2B93">
      <w:pPr>
        <w:pStyle w:val="1"/>
        <w:numPr>
          <w:ilvl w:val="0"/>
          <w:numId w:val="0"/>
        </w:numPr>
        <w:ind w:left="720" w:hanging="360"/>
        <w:jc w:val="left"/>
        <w:rPr>
          <w:caps/>
          <w:sz w:val="28"/>
          <w:szCs w:val="28"/>
        </w:rPr>
      </w:pPr>
    </w:p>
    <w:p w:rsidR="00514137" w:rsidRPr="00BC2B93" w:rsidRDefault="0021345B" w:rsidP="00BC2B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45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9B0F4" wp14:editId="71866A49">
                <wp:simplePos x="0" y="0"/>
                <wp:positionH relativeFrom="column">
                  <wp:posOffset>5206365</wp:posOffset>
                </wp:positionH>
                <wp:positionV relativeFrom="paragraph">
                  <wp:posOffset>337820</wp:posOffset>
                </wp:positionV>
                <wp:extent cx="678180" cy="281940"/>
                <wp:effectExtent l="0" t="0" r="762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45B" w:rsidRPr="0021345B" w:rsidRDefault="0021345B" w:rsidP="002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466-р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9.95pt;margin-top:26.6pt;width:53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" stroked="f">
                <v:textbox>
                  <w:txbxContent>
                    <w:p w:rsidR="0021345B" w:rsidRPr="0021345B" w:rsidRDefault="0021345B" w:rsidP="00213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466-р</w:t>
                      </w:r>
                    </w:p>
                  </w:txbxContent>
                </v:textbox>
              </v:shape>
            </w:pict>
          </mc:Fallback>
        </mc:AlternateContent>
      </w:r>
      <w:r w:rsidRPr="0021345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F03D" wp14:editId="4D1221EF">
                <wp:simplePos x="0" y="0"/>
                <wp:positionH relativeFrom="column">
                  <wp:posOffset>191135</wp:posOffset>
                </wp:positionH>
                <wp:positionV relativeFrom="paragraph">
                  <wp:posOffset>325755</wp:posOffset>
                </wp:positionV>
                <wp:extent cx="800100" cy="2819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45B" w:rsidRPr="0021345B" w:rsidRDefault="0021345B" w:rsidP="002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4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05pt;margin-top:25.65pt;width:63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" stroked="f">
                <v:textbox>
                  <w:txbxContent>
                    <w:p w:rsidR="0021345B" w:rsidRPr="0021345B" w:rsidRDefault="0021345B" w:rsidP="00213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34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23.12.</w:t>
                      </w:r>
                    </w:p>
                  </w:txbxContent>
                </v:textbox>
              </v:shape>
            </w:pict>
          </mc:Fallback>
        </mc:AlternateContent>
      </w:r>
      <w:r w:rsidR="00514137" w:rsidRPr="00BC2B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ACBC7E" wp14:editId="3CC8127A">
                <wp:simplePos x="0" y="0"/>
                <wp:positionH relativeFrom="column">
                  <wp:posOffset>4971415</wp:posOffset>
                </wp:positionH>
                <wp:positionV relativeFrom="paragraph">
                  <wp:posOffset>212090</wp:posOffset>
                </wp:positionV>
                <wp:extent cx="558165" cy="305435"/>
                <wp:effectExtent l="8255" t="7620" r="508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37" w:rsidRDefault="00514137" w:rsidP="005141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1.45pt;margin-top:16.7pt;width:43.95pt;height:24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" stroked="f">
                <v:fill opacity="0"/>
                <v:textbox inset="0,0,0,0">
                  <w:txbxContent>
                    <w:p w:rsidR="00514137" w:rsidRDefault="00514137" w:rsidP="005141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B93">
        <w:rPr>
          <w:rFonts w:ascii="Times New Roman" w:hAnsi="Times New Roman" w:cs="Times New Roman"/>
          <w:b/>
          <w:sz w:val="40"/>
          <w:szCs w:val="40"/>
        </w:rPr>
        <w:t>РАСПОРЯЖЕНИЕ</w:t>
      </w:r>
      <w:r w:rsidR="00514137" w:rsidRPr="00BC2B9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14137" w:rsidRPr="00BC2B93" w:rsidRDefault="00514137" w:rsidP="005141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B93">
        <w:rPr>
          <w:rFonts w:ascii="Times New Roman" w:hAnsi="Times New Roman" w:cs="Times New Roman"/>
          <w:b/>
          <w:sz w:val="24"/>
          <w:szCs w:val="24"/>
        </w:rPr>
        <w:t>от ___________ 2019</w:t>
      </w:r>
      <w:r w:rsidRPr="00BC2B93">
        <w:rPr>
          <w:rFonts w:ascii="Times New Roman" w:hAnsi="Times New Roman" w:cs="Times New Roman"/>
          <w:b/>
          <w:sz w:val="24"/>
          <w:szCs w:val="24"/>
        </w:rPr>
        <w:tab/>
      </w:r>
      <w:r w:rsidRPr="00BC2B93">
        <w:rPr>
          <w:rFonts w:ascii="Times New Roman" w:hAnsi="Times New Roman" w:cs="Times New Roman"/>
          <w:b/>
          <w:sz w:val="24"/>
          <w:szCs w:val="24"/>
        </w:rPr>
        <w:tab/>
      </w:r>
      <w:r w:rsidRPr="00BC2B93">
        <w:rPr>
          <w:rFonts w:ascii="Times New Roman" w:hAnsi="Times New Roman" w:cs="Times New Roman"/>
          <w:b/>
          <w:sz w:val="24"/>
          <w:szCs w:val="24"/>
        </w:rPr>
        <w:tab/>
      </w:r>
      <w:r w:rsidRPr="00BC2B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="00BC2B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2B93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514137" w:rsidRPr="00BC2B93" w:rsidRDefault="00BC2B93" w:rsidP="00BC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Фурманов </w:t>
      </w:r>
    </w:p>
    <w:p w:rsidR="00BC2B93" w:rsidRDefault="00BC2B93" w:rsidP="00BC2B93">
      <w:pPr>
        <w:pStyle w:val="a7"/>
        <w:jc w:val="both"/>
        <w:rPr>
          <w:b/>
          <w:color w:val="000000"/>
        </w:rPr>
      </w:pPr>
    </w:p>
    <w:p w:rsidR="00BC2B93" w:rsidRPr="00BC2B93" w:rsidRDefault="00BC2B93" w:rsidP="00BC2B93">
      <w:pPr>
        <w:pStyle w:val="a7"/>
        <w:jc w:val="both"/>
        <w:rPr>
          <w:b/>
          <w:color w:val="000000"/>
        </w:rPr>
      </w:pPr>
      <w:r w:rsidRPr="00BC2B93">
        <w:rPr>
          <w:b/>
          <w:color w:val="000000"/>
        </w:rPr>
        <w:t xml:space="preserve">Об утверждении плана мероприятий («дорожной карты») по содействию развитию конкуренции в </w:t>
      </w:r>
      <w:r>
        <w:rPr>
          <w:b/>
          <w:color w:val="000000"/>
        </w:rPr>
        <w:t>Фурмановском муниципальном районе</w:t>
      </w:r>
      <w:r w:rsidRPr="00BC2B93">
        <w:rPr>
          <w:b/>
          <w:color w:val="000000"/>
        </w:rPr>
        <w:t xml:space="preserve"> </w:t>
      </w:r>
    </w:p>
    <w:p w:rsidR="00BC2B93" w:rsidRDefault="00BC2B93" w:rsidP="00BC2B93">
      <w:pPr>
        <w:pStyle w:val="a7"/>
        <w:jc w:val="both"/>
        <w:rPr>
          <w:color w:val="000000"/>
        </w:rPr>
      </w:pPr>
    </w:p>
    <w:p w:rsidR="00BC2B93" w:rsidRDefault="00514137" w:rsidP="00E8210A">
      <w:pPr>
        <w:pStyle w:val="a7"/>
        <w:ind w:firstLine="708"/>
        <w:jc w:val="both"/>
        <w:rPr>
          <w:color w:val="000000"/>
        </w:rPr>
      </w:pPr>
      <w:r w:rsidRPr="00BC2B93">
        <w:rPr>
          <w:color w:val="000000"/>
        </w:rPr>
        <w:t>В соответствии с</w:t>
      </w:r>
      <w:r w:rsidR="0001354C">
        <w:rPr>
          <w:color w:val="000000"/>
        </w:rPr>
        <w:t xml:space="preserve"> </w:t>
      </w:r>
      <w:r w:rsidR="0001354C" w:rsidRPr="0001354C">
        <w:rPr>
          <w:color w:val="000000" w:themeColor="text1"/>
          <w:shd w:val="clear" w:color="auto" w:fill="FFFFFF"/>
        </w:rPr>
        <w:t>п. 35 Стандарта о развитии конкуренции в субъектах</w:t>
      </w:r>
      <w:r w:rsidR="0001354C" w:rsidRPr="0001354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354C" w:rsidRPr="00BC2B93">
        <w:rPr>
          <w:color w:val="000000"/>
        </w:rPr>
        <w:t>Российской Федерации</w:t>
      </w:r>
      <w:r w:rsidR="0001354C">
        <w:rPr>
          <w:color w:val="000000"/>
        </w:rPr>
        <w:t>, утвержденным</w:t>
      </w:r>
      <w:r w:rsidRPr="00BC2B93">
        <w:rPr>
          <w:color w:val="000000"/>
        </w:rPr>
        <w:t xml:space="preserve"> распоряжением Правительства Российской Федерации от 17.04.2019 № 768-р, в целях приведения правовых актов </w:t>
      </w:r>
      <w:r w:rsidR="0001354C">
        <w:rPr>
          <w:color w:val="000000"/>
        </w:rPr>
        <w:t>Фурмановского муниципального района</w:t>
      </w:r>
      <w:r w:rsidRPr="00BC2B93">
        <w:rPr>
          <w:color w:val="000000"/>
        </w:rPr>
        <w:t xml:space="preserve"> в соответствие с </w:t>
      </w:r>
      <w:r w:rsidR="0001354C">
        <w:rPr>
          <w:color w:val="000000"/>
        </w:rPr>
        <w:t>действующим</w:t>
      </w:r>
      <w:r w:rsidRPr="00BC2B93">
        <w:rPr>
          <w:color w:val="000000"/>
        </w:rPr>
        <w:t xml:space="preserve"> законодательством</w:t>
      </w:r>
      <w:r w:rsidR="0001354C">
        <w:rPr>
          <w:color w:val="000000"/>
        </w:rPr>
        <w:t>:</w:t>
      </w:r>
    </w:p>
    <w:p w:rsidR="00BC2B93" w:rsidRPr="00BC2B93" w:rsidRDefault="00514137" w:rsidP="00BC2B93">
      <w:pPr>
        <w:pStyle w:val="a7"/>
        <w:jc w:val="both"/>
        <w:rPr>
          <w:color w:val="000000"/>
        </w:rPr>
      </w:pPr>
      <w:r w:rsidRPr="00BC2B93">
        <w:rPr>
          <w:color w:val="000000"/>
        </w:rPr>
        <w:t xml:space="preserve"> 1. </w:t>
      </w:r>
      <w:r w:rsidR="00BC2B93">
        <w:rPr>
          <w:color w:val="000000"/>
        </w:rPr>
        <w:t xml:space="preserve">Утвердить </w:t>
      </w:r>
      <w:r w:rsidRPr="00BC2B93">
        <w:rPr>
          <w:color w:val="000000"/>
        </w:rPr>
        <w:t xml:space="preserve"> </w:t>
      </w:r>
      <w:r w:rsidR="00BC2B93" w:rsidRPr="00BC2B93">
        <w:rPr>
          <w:color w:val="000000"/>
        </w:rPr>
        <w:t>план мероприятий («дорожной карты») по содействию развитию конкуренции в Фурмановском муниципальном районе</w:t>
      </w:r>
      <w:r w:rsidR="00BC2B93">
        <w:rPr>
          <w:color w:val="000000"/>
        </w:rPr>
        <w:t xml:space="preserve"> (согласно приложению).</w:t>
      </w:r>
    </w:p>
    <w:p w:rsidR="00514137" w:rsidRPr="00BC2B93" w:rsidRDefault="00E8210A" w:rsidP="00BC2B93">
      <w:pPr>
        <w:pStyle w:val="a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заместителя главы администрации Фурмановского муниципального района Клюева А. А.</w:t>
      </w:r>
    </w:p>
    <w:p w:rsidR="00BC2B93" w:rsidRDefault="00BC2B93" w:rsidP="00BC2B93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E8210A" w:rsidRDefault="00E8210A" w:rsidP="00BC2B93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BC2B93" w:rsidRPr="00BC2B93" w:rsidRDefault="00BC2B93" w:rsidP="00BC2B93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C2B93">
        <w:rPr>
          <w:b/>
          <w:color w:val="000000"/>
        </w:rPr>
        <w:t>Глава Фурмановского</w:t>
      </w:r>
    </w:p>
    <w:p w:rsidR="00514137" w:rsidRPr="00BC2B93" w:rsidRDefault="00BC2B93" w:rsidP="00BC2B93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C2B93">
        <w:rPr>
          <w:b/>
          <w:color w:val="000000"/>
        </w:rPr>
        <w:t xml:space="preserve">муниципального района                                                             </w:t>
      </w:r>
      <w:r w:rsidR="00514137" w:rsidRPr="00BC2B93">
        <w:rPr>
          <w:b/>
          <w:color w:val="000000"/>
        </w:rPr>
        <w:t xml:space="preserve"> </w:t>
      </w:r>
      <w:r w:rsidR="00E8210A">
        <w:rPr>
          <w:b/>
          <w:color w:val="000000"/>
        </w:rPr>
        <w:t xml:space="preserve">                    </w:t>
      </w:r>
      <w:r w:rsidRPr="00BC2B93">
        <w:rPr>
          <w:b/>
          <w:color w:val="000000"/>
        </w:rPr>
        <w:t>Р. А. Соловьев</w:t>
      </w:r>
    </w:p>
    <w:p w:rsidR="00C46E9B" w:rsidRDefault="00C46E9B" w:rsidP="00514137"/>
    <w:p w:rsidR="00514137" w:rsidRDefault="00514137" w:rsidP="00514137"/>
    <w:p w:rsidR="00514137" w:rsidRDefault="00514137" w:rsidP="00514137"/>
    <w:p w:rsidR="00514137" w:rsidRDefault="00514137" w:rsidP="00BC2B9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C2B93" w:rsidRDefault="00BC2B93" w:rsidP="00BC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 Г. Горбачева</w:t>
      </w:r>
    </w:p>
    <w:p w:rsidR="00BC2B93" w:rsidRDefault="00BC2B93" w:rsidP="00BC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2-21-31</w:t>
      </w:r>
    </w:p>
    <w:p w:rsidR="00BC2B93" w:rsidRPr="00BC2B93" w:rsidRDefault="00BC2B93" w:rsidP="00BC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2B93" w:rsidRPr="00BC2B93" w:rsidSect="00BC2B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137" w:rsidRDefault="00514137" w:rsidP="005141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6E9B">
        <w:rPr>
          <w:rFonts w:ascii="Times New Roman" w:hAnsi="Times New Roman" w:cs="Times New Roman"/>
          <w:b/>
          <w:sz w:val="28"/>
        </w:rPr>
        <w:lastRenderedPageBreak/>
        <w:t xml:space="preserve">План мероприятий «дорожная карта» по содействию развитию конкуренции </w:t>
      </w:r>
    </w:p>
    <w:p w:rsidR="00514137" w:rsidRDefault="00514137" w:rsidP="005141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Фурмановском муниципальном районе</w:t>
      </w:r>
    </w:p>
    <w:tbl>
      <w:tblPr>
        <w:tblStyle w:val="a3"/>
        <w:tblpPr w:leftFromText="180" w:rightFromText="180" w:horzAnchor="margin" w:tblpX="-34" w:tblpY="1050"/>
        <w:tblW w:w="0" w:type="auto"/>
        <w:tblLook w:val="04A0" w:firstRow="1" w:lastRow="0" w:firstColumn="1" w:lastColumn="0" w:noHBand="0" w:noVBand="1"/>
      </w:tblPr>
      <w:tblGrid>
        <w:gridCol w:w="541"/>
        <w:gridCol w:w="2790"/>
        <w:gridCol w:w="1558"/>
        <w:gridCol w:w="2416"/>
        <w:gridCol w:w="759"/>
        <w:gridCol w:w="756"/>
        <w:gridCol w:w="756"/>
        <w:gridCol w:w="756"/>
        <w:gridCol w:w="2440"/>
        <w:gridCol w:w="2014"/>
      </w:tblGrid>
      <w:tr w:rsidR="00514137" w:rsidRPr="005B6820" w:rsidTr="0066058E">
        <w:trPr>
          <w:trHeight w:val="375"/>
        </w:trPr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vMerge w:val="restart"/>
          </w:tcPr>
          <w:p w:rsidR="00514137" w:rsidRPr="005B6820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4137" w:rsidRPr="00C103FF" w:rsidTr="0066058E">
        <w:trPr>
          <w:trHeight w:val="435"/>
        </w:trPr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14137" w:rsidRPr="00C103FF" w:rsidRDefault="00514137" w:rsidP="0066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37" w:rsidRPr="00C103FF" w:rsidTr="0066058E">
        <w:tc>
          <w:tcPr>
            <w:tcW w:w="0" w:type="auto"/>
            <w:gridSpan w:val="10"/>
          </w:tcPr>
          <w:p w:rsidR="00514137" w:rsidRPr="00C46E9B" w:rsidRDefault="00514137" w:rsidP="00660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514137" w:rsidRPr="001A3FD3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D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 на территории Фурмановского муниципального района регулируемую деятельность по производству тепловой энергии осуществляют 4 организации, в том числе с использованием частного имущества (теплоснабжающие организации совокупная доля участия в которых РФ, субъекта РФ, муниципального образования отсутствует или не более 50%) 2 организации, с использованием муниципального имущества 2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137" w:rsidRPr="00C103FF" w:rsidRDefault="00514137" w:rsidP="006605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734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производства тепловой энергии (мощности) темпы заключения концессионных соглашений с целью передачи муниципального имущества в сфере теплоснабжения в частную форму собственности невысокие в связи с длительностью и сложностью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заключения соглашений</w:t>
            </w:r>
            <w:r w:rsidRPr="00504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теплоснабжения (производства тепловой энергии)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теплоснабжения (производства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энергии), процентов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организаций частной формы собственности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муниципальные объекты  теплоснабжения, постановка их на кадастровый учет.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передачи указанных объектов в управление </w:t>
            </w: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организациям частной формы собственности на основе концессионного соглашения или договора аренды.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при условии установления инвестиционных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эксплуатационных обязательств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утверждение и размещение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Фур</w:t>
            </w:r>
            <w:r w:rsidR="0021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мановского муниципального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перечня объектов теплоснабжения, </w:t>
            </w:r>
            <w:r w:rsidRPr="0060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передача которых планируется в течение 3-х летнего перио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прохождения процедур, необходимых для подключения к системам теплоснабжения. Повышение качества услуг,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частными организациями, предоставляющими услуги в сфере теплоснабжения.</w:t>
            </w:r>
          </w:p>
        </w:tc>
        <w:tc>
          <w:tcPr>
            <w:tcW w:w="0" w:type="auto"/>
            <w:vAlign w:val="center"/>
          </w:tcPr>
          <w:p w:rsidR="00514137" w:rsidRPr="00843E7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управлению муниципальным имуществом и земельным отношениям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gridSpan w:val="10"/>
          </w:tcPr>
          <w:p w:rsidR="00514137" w:rsidRPr="00604FEA" w:rsidRDefault="00514137" w:rsidP="006605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ТКО)</w:t>
            </w:r>
          </w:p>
          <w:p w:rsidR="00514137" w:rsidRPr="00374D72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С 01.07.2017 на территории Фурмановского муниципального района деятельность по обращению с отходами осуществляет Региональный оператор, который наделен соответствующим статусом по результатам конкурсного отбора.</w:t>
            </w:r>
          </w:p>
          <w:p w:rsidR="00514137" w:rsidRPr="00374D72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Всего в транспортировке задействовано 5 единиц </w:t>
            </w:r>
            <w:proofErr w:type="spellStart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спецавтотранспорта</w:t>
            </w:r>
            <w:proofErr w:type="spellEnd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оператора. Маршруты и графики движения </w:t>
            </w:r>
            <w:proofErr w:type="gramStart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согласованы с администрацией Фурмановского муниципального района.</w:t>
            </w:r>
          </w:p>
          <w:p w:rsidR="00514137" w:rsidRPr="00374D72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числится более 130 контейнерных площадок. Всего в Фурмановском районе на существующих контейнерных площадках расположено порядка 400 контейнеров. </w:t>
            </w:r>
          </w:p>
          <w:p w:rsidR="00514137" w:rsidRPr="00374D72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Там, где нет контейнерных  площадок, организован </w:t>
            </w:r>
            <w:proofErr w:type="spellStart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бесконтейнерный</w:t>
            </w:r>
            <w:proofErr w:type="spellEnd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 вывоз. Пакеты для ТКО выдаются жителям.</w:t>
            </w:r>
          </w:p>
          <w:p w:rsidR="00514137" w:rsidRPr="00374D72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технологического процесса завода – извлечение из ТКО и направление на переработку ценных утильных фракций: всех видов пластика, картона, бумаги, стекла, черных и цветных металлов. Из отходов выделяются вредные составляющие, которые ранее размещались на полигонах. В первую очередь, это отходы пластика и полимеров. Извлечение вторичных ресурсов и прессование </w:t>
            </w:r>
            <w:proofErr w:type="spellStart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несортируемого</w:t>
            </w:r>
            <w:proofErr w:type="spellEnd"/>
            <w:r w:rsidRPr="00374D72">
              <w:rPr>
                <w:rFonts w:ascii="Times New Roman" w:hAnsi="Times New Roman" w:cs="Times New Roman"/>
                <w:sz w:val="24"/>
                <w:szCs w:val="24"/>
              </w:rPr>
              <w:t xml:space="preserve"> остатка сокращает нагрузку на полигоны ТКО и уменьшает их вредное воздействие на окружающую среду.</w:t>
            </w:r>
          </w:p>
          <w:p w:rsidR="00514137" w:rsidRPr="002C4801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72">
              <w:rPr>
                <w:rFonts w:ascii="Times New Roman" w:hAnsi="Times New Roman" w:cs="Times New Roman"/>
                <w:sz w:val="24"/>
                <w:szCs w:val="24"/>
              </w:rPr>
              <w:t>Основной задачей по развитию конкуренции на рынке  услуг по сбору и транспортированию твердых коммунальных отходов в Фурмановском муниципальном районе является сохранение сформировавшегося значения целевого показателя.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</w:t>
            </w:r>
            <w:r w:rsidRPr="0053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транспортирования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сформировавшегося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обработки твердых коммунальных отходов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 xml:space="preserve">оля твердых коммунальных отходов, направленных на обработку, от общего объема образованных твердых коммунальных отходов 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муниципального района, 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14137" w:rsidRPr="00F2335B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обработки твердых коммунальных отходов.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gridSpan w:val="10"/>
          </w:tcPr>
          <w:p w:rsidR="00514137" w:rsidRPr="00604FEA" w:rsidRDefault="00514137" w:rsidP="006605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514137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Ивановской области услуги по перевозке пассажиров </w:t>
            </w:r>
            <w:proofErr w:type="gramStart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автомобильном</w:t>
            </w:r>
            <w:proofErr w:type="gramEnd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осуществляются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маршрутам регулярных перевозок, из 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 территории города и сельских поселений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. Перевозку пассажиров автомобильным транспортом по указанным муниципальным маршрутам регулярных перевозок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организации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 оказания услуг по перевозке пассажиров автомобильным </w:t>
            </w:r>
            <w:r w:rsidRPr="0053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оля услуг (работ) по перевозке пассажиров автомобильным транспортом по муниципальным 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</w:pPr>
            <w:r w:rsidRPr="00BF36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</w:pPr>
            <w:r w:rsidRPr="00BF36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</w:pPr>
            <w:r w:rsidRPr="00BF36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сформировавшегося целевого показателя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торговли администрации Фурмановского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vAlign w:val="center"/>
          </w:tcPr>
          <w:p w:rsidR="00514137" w:rsidRPr="000E23AD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конкуренции, обеспечение равного доступа и повышение </w:t>
            </w:r>
            <w:proofErr w:type="gramStart"/>
            <w:r w:rsidRPr="005A0981">
              <w:rPr>
                <w:rFonts w:ascii="Times New Roman" w:hAnsi="Times New Roman" w:cs="Times New Roman"/>
                <w:sz w:val="24"/>
                <w:szCs w:val="24"/>
              </w:rPr>
              <w:t>прозрачности отбора поставщиков услуг перевозок пассаж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транспортом на </w:t>
            </w:r>
            <w:r w:rsidRPr="005A0981">
              <w:rPr>
                <w:rFonts w:ascii="Times New Roman" w:hAnsi="Times New Roman" w:cs="Times New Roman"/>
                <w:sz w:val="24"/>
                <w:szCs w:val="24"/>
              </w:rPr>
              <w:t>муниципальных маршрутах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0" w:type="auto"/>
            <w:vAlign w:val="center"/>
          </w:tcPr>
          <w:p w:rsidR="00514137" w:rsidRPr="000E23AD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критериях конкурсного отбора перевозчиков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барьеров. Обеспечение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доступа поставщиков услуг перевозок пассажиров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деятельности на муниципальных маршрутах.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gridSpan w:val="10"/>
          </w:tcPr>
          <w:p w:rsidR="00514137" w:rsidRPr="00531DE5" w:rsidRDefault="00514137" w:rsidP="006605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514137" w:rsidRPr="00840BB4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Рынок услуг связи и интернет на территории Ивановской области представлен следующими операторами: ПАО «Ростелеком», ПАО «МТС», ПАО «Мегафон», ПАО «</w:t>
            </w:r>
            <w:proofErr w:type="spellStart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», ООО «Т</w:t>
            </w:r>
            <w:proofErr w:type="gramStart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137" w:rsidRPr="00840BB4" w:rsidRDefault="00514137" w:rsidP="006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регионе </w:t>
            </w:r>
            <w:r w:rsidRPr="00840BB4">
              <w:rPr>
                <w:rFonts w:ascii="Times New Roman" w:hAnsi="Times New Roman" w:cs="Times New Roman"/>
                <w:sz w:val="24"/>
                <w:szCs w:val="24"/>
              </w:rPr>
              <w:t>реализуется план мероприятий «дорожная карта» по созданию благоприятных условий для развития инфраструктуры связи на территории Ивановской области (распоряжение Губернатора Ивановской области от 17.12.2016 № 202-р), который предусматривает мероприятия, направленные на сокращение административных барьеров при предоставлении земельных участков, иных объектов недвижимости, находящихся в собственности Ивановской области и собственности муниципальных образований Ивановской области, для размещения (строительства) объектов (сооружений) связи и линий</w:t>
            </w:r>
            <w:proofErr w:type="gramEnd"/>
            <w:r w:rsidRPr="00840BB4">
              <w:rPr>
                <w:rFonts w:ascii="Times New Roman" w:hAnsi="Times New Roman" w:cs="Times New Roman"/>
                <w:sz w:val="24"/>
                <w:szCs w:val="24"/>
              </w:rPr>
              <w:t xml:space="preserve"> связи, а также совокупного времени и расходов на их прохождение.</w:t>
            </w:r>
          </w:p>
          <w:p w:rsidR="00514137" w:rsidRDefault="00514137" w:rsidP="0066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514137" w:rsidRPr="00531DE5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связи, в </w:t>
            </w:r>
            <w:r w:rsidRPr="0053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 xml:space="preserve">заявок операторов 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на доступ к объектам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находящимся в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государственной и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DA0223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сформировавшегося целевого показателя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управлению муниципальным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имуществом и земельным отношениям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514137" w:rsidRPr="005B6820" w:rsidTr="0066058E">
        <w:tc>
          <w:tcPr>
            <w:tcW w:w="0" w:type="auto"/>
            <w:vAlign w:val="center"/>
          </w:tcPr>
          <w:p w:rsidR="00514137" w:rsidRPr="005B6820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vAlign w:val="center"/>
          </w:tcPr>
          <w:p w:rsidR="00514137" w:rsidRPr="00531DE5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14137" w:rsidRPr="00604FEA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FEA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0" w:type="auto"/>
            <w:vAlign w:val="center"/>
          </w:tcPr>
          <w:p w:rsidR="00514137" w:rsidRDefault="00514137" w:rsidP="006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управлению муниципальным имуществом и земельным отношениям </w:t>
            </w:r>
            <w:r w:rsidRPr="0084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</w:tbl>
    <w:p w:rsidR="00514137" w:rsidRPr="00C46E9B" w:rsidRDefault="00514137" w:rsidP="00514137">
      <w:pPr>
        <w:jc w:val="center"/>
        <w:rPr>
          <w:rFonts w:ascii="Times New Roman" w:hAnsi="Times New Roman" w:cs="Times New Roman"/>
          <w:b/>
          <w:sz w:val="28"/>
        </w:rPr>
      </w:pPr>
    </w:p>
    <w:p w:rsidR="00514137" w:rsidRPr="00514137" w:rsidRDefault="00514137" w:rsidP="00514137"/>
    <w:sectPr w:rsidR="00514137" w:rsidRPr="00514137" w:rsidSect="00514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F4F87"/>
    <w:multiLevelType w:val="hybridMultilevel"/>
    <w:tmpl w:val="EA0ED470"/>
    <w:lvl w:ilvl="0" w:tplc="84FC2DE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2430"/>
    <w:multiLevelType w:val="hybridMultilevel"/>
    <w:tmpl w:val="F302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41B0"/>
    <w:multiLevelType w:val="hybridMultilevel"/>
    <w:tmpl w:val="0AF4A7EC"/>
    <w:lvl w:ilvl="0" w:tplc="698A739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B"/>
    <w:rsid w:val="0001354C"/>
    <w:rsid w:val="001338C9"/>
    <w:rsid w:val="001A3FD3"/>
    <w:rsid w:val="0021345B"/>
    <w:rsid w:val="002C4801"/>
    <w:rsid w:val="002D7E75"/>
    <w:rsid w:val="00374D72"/>
    <w:rsid w:val="00375D95"/>
    <w:rsid w:val="00514137"/>
    <w:rsid w:val="00531DE5"/>
    <w:rsid w:val="005E643C"/>
    <w:rsid w:val="0080353F"/>
    <w:rsid w:val="00843E77"/>
    <w:rsid w:val="008F52FF"/>
    <w:rsid w:val="00BC2B93"/>
    <w:rsid w:val="00C46E9B"/>
    <w:rsid w:val="00E53E6D"/>
    <w:rsid w:val="00E8210A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13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E9B"/>
    <w:pPr>
      <w:ind w:left="720"/>
      <w:contextualSpacing/>
    </w:pPr>
  </w:style>
  <w:style w:type="paragraph" w:customStyle="1" w:styleId="ConsPlusNormal">
    <w:name w:val="ConsPlusNormal"/>
    <w:rsid w:val="0037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137"/>
    <w:rPr>
      <w:rFonts w:ascii="Times New Roman" w:eastAsia="Times New Roman" w:hAnsi="Times New Roman" w:cs="Times New Roman"/>
      <w:b/>
      <w:spacing w:val="20"/>
      <w:sz w:val="48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13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E9B"/>
    <w:pPr>
      <w:ind w:left="720"/>
      <w:contextualSpacing/>
    </w:pPr>
  </w:style>
  <w:style w:type="paragraph" w:customStyle="1" w:styleId="ConsPlusNormal">
    <w:name w:val="ConsPlusNormal"/>
    <w:rsid w:val="0037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137"/>
    <w:rPr>
      <w:rFonts w:ascii="Times New Roman" w:eastAsia="Times New Roman" w:hAnsi="Times New Roman" w:cs="Times New Roman"/>
      <w:b/>
      <w:spacing w:val="20"/>
      <w:sz w:val="48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ALEX</cp:lastModifiedBy>
  <cp:revision>17</cp:revision>
  <cp:lastPrinted>2019-12-25T06:56:00Z</cp:lastPrinted>
  <dcterms:created xsi:type="dcterms:W3CDTF">2019-11-20T09:57:00Z</dcterms:created>
  <dcterms:modified xsi:type="dcterms:W3CDTF">2019-12-25T06:56:00Z</dcterms:modified>
</cp:coreProperties>
</file>