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проект решения Совета Иванковского сельского поселения Фурмановского муниципального района «О бюджете Иванковского сельского поселения на 2021 год и на плановый период 2022 и 2023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8B57E6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26</w:t>
      </w:r>
      <w:r w:rsidR="00B017DC">
        <w:rPr>
          <w:rFonts w:eastAsia="Times New Roman"/>
          <w:sz w:val="26"/>
          <w:szCs w:val="26"/>
        </w:rPr>
        <w:t xml:space="preserve"> ноября 2020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Экспертиза проекта решения Совета Иванковского сельского поселения Фурмановского муниципального района «О бюджете Иванковского сельского поселения на 2021 год и на плановый период 2022 и 2023 годов» (далее - Проект решения о бюджете, Проект бюджета) проведена на основании Плана работы Контрольно-счетной комиссии Фурмановского муниципального района на 2020 год, утвержденного Председателем Контрольно-счетной комиссии Фурмановского муниципального района </w:t>
      </w:r>
      <w:r w:rsidRPr="009B5E4F">
        <w:rPr>
          <w:rFonts w:eastAsia="Times New Roman"/>
          <w:sz w:val="26"/>
          <w:szCs w:val="26"/>
        </w:rPr>
        <w:t>27.12.2019</w:t>
      </w:r>
      <w:r>
        <w:rPr>
          <w:rFonts w:eastAsia="Times New Roman"/>
          <w:sz w:val="26"/>
          <w:szCs w:val="26"/>
        </w:rPr>
        <w:t>.</w:t>
      </w:r>
    </w:p>
    <w:p w:rsidR="00447157" w:rsidRDefault="00447157">
      <w:pPr>
        <w:spacing w:line="8" w:lineRule="exact"/>
        <w:rPr>
          <w:sz w:val="24"/>
          <w:szCs w:val="24"/>
        </w:rPr>
      </w:pPr>
    </w:p>
    <w:p w:rsidR="00447157" w:rsidRDefault="00B017DC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34.1, </w:t>
      </w:r>
      <w:r w:rsidRPr="00F3501D">
        <w:rPr>
          <w:rFonts w:eastAsia="Times New Roman"/>
          <w:sz w:val="26"/>
          <w:szCs w:val="26"/>
        </w:rPr>
        <w:t>пунктом 5 статьи 44</w:t>
      </w:r>
      <w:r>
        <w:rPr>
          <w:rFonts w:eastAsia="Times New Roman"/>
          <w:sz w:val="26"/>
          <w:szCs w:val="26"/>
        </w:rPr>
        <w:t xml:space="preserve"> Устава Иванковского сельского поселения Фурмановского муниципального района, принятого решением Совета Иванковского сельского поселения Фурмановского муниципального района от 29.04.2014 №23 (в действующей редакции), </w:t>
      </w:r>
      <w:r w:rsidR="00BF7A5C" w:rsidRPr="00BF7A5C">
        <w:rPr>
          <w:rFonts w:eastAsia="Times New Roman"/>
          <w:sz w:val="26"/>
          <w:szCs w:val="26"/>
        </w:rPr>
        <w:t xml:space="preserve">пунктом 5.3. части </w:t>
      </w:r>
      <w:r w:rsidR="00BF7A5C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Положения о бюджетном процессе в Иванковском сельском поселении, утвержденного Решением Совета Иванковского сельского поселения Фурмановского муниципального района от </w:t>
      </w:r>
      <w:r w:rsidR="009B5E4F">
        <w:rPr>
          <w:rFonts w:eastAsia="Times New Roman"/>
          <w:sz w:val="26"/>
          <w:szCs w:val="26"/>
        </w:rPr>
        <w:t>13.02.2020 №4</w:t>
      </w:r>
      <w:r>
        <w:rPr>
          <w:rFonts w:eastAsia="Times New Roman"/>
          <w:sz w:val="26"/>
          <w:szCs w:val="26"/>
        </w:rPr>
        <w:t xml:space="preserve"> (в действующей редакции), (далее - Положение о бюджетном процессе), подпунктом 2 пункта 1.2 части 1, подпунктом 3.2.1 пункта 3.2 части 3 Соглашения о передаче полномочий контрольно-счетного органа Иванковского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D72B8E" w:rsidRPr="00D72B8E">
        <w:rPr>
          <w:rFonts w:eastAsia="Times New Roman"/>
          <w:sz w:val="26"/>
          <w:szCs w:val="26"/>
        </w:rPr>
        <w:t>27.12</w:t>
      </w:r>
      <w:r w:rsidRPr="00D72B8E">
        <w:rPr>
          <w:rFonts w:eastAsia="Times New Roman"/>
          <w:sz w:val="26"/>
          <w:szCs w:val="26"/>
        </w:rPr>
        <w:t>.2019</w:t>
      </w:r>
      <w:r>
        <w:rPr>
          <w:rFonts w:eastAsia="Times New Roman"/>
          <w:sz w:val="26"/>
          <w:szCs w:val="26"/>
        </w:rPr>
        <w:t>.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Иванковского сельского поселения Фурмановского муниципального района.</w:t>
      </w:r>
    </w:p>
    <w:p w:rsidR="00447157" w:rsidRPr="00FF0982" w:rsidRDefault="00B017DC" w:rsidP="00FF0982">
      <w:pPr>
        <w:spacing w:line="280" w:lineRule="auto"/>
        <w:ind w:firstLine="708"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СоветаИванковского сельского поселения Фурмановского муниципального района «О</w:t>
      </w:r>
    </w:p>
    <w:p w:rsidR="00447157" w:rsidRDefault="00447157">
      <w:pPr>
        <w:spacing w:line="279" w:lineRule="exact"/>
        <w:rPr>
          <w:sz w:val="20"/>
          <w:szCs w:val="20"/>
        </w:rPr>
      </w:pPr>
    </w:p>
    <w:p w:rsidR="00447157" w:rsidRDefault="00B017DC" w:rsidP="00CF554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бюджете Иванковского сельского поселения на 2021 год и на плановый период 2022 и 2023 годов» с приложениями к нему, документы и материалы, представленные одновременно с ним, включая прогноз социально-экономического развития Иванковского сельского поселения Фурмановского муниципального района, паспорта муниципальных программ Иванковского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расчеты по формированию проекта бюджета и показателей прогноза социально-экономического развития Иванковского сельского поселения.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35" w:lineRule="auto"/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1"/>
          <w:numId w:val="1"/>
        </w:numPr>
        <w:tabs>
          <w:tab w:val="left" w:pos="971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управление администрации Фурмановского муниципального района, как орган, уполномоченный на непосредственное составление проекта бюджета Иванковского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>
      <w:pPr>
        <w:numPr>
          <w:ilvl w:val="1"/>
          <w:numId w:val="1"/>
        </w:numPr>
        <w:tabs>
          <w:tab w:val="left" w:pos="110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Иванковского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Иванковского сельского поселения Фурмановского муниципального района;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1"/>
          <w:numId w:val="1"/>
        </w:numPr>
        <w:tabs>
          <w:tab w:val="left" w:pos="927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Совет Иванковского сельского поселения Фурмановского муниципального района, как орган, уполномоченный на рассмотрение и утверждение проекта бюджета Иванковского сельского поселения.</w:t>
      </w:r>
    </w:p>
    <w:p w:rsidR="00447157" w:rsidRDefault="00447157">
      <w:pPr>
        <w:spacing w:line="3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76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3239D3" w:rsidRPr="003239D3">
        <w:rPr>
          <w:rFonts w:eastAsia="Times New Roman"/>
          <w:sz w:val="26"/>
          <w:szCs w:val="26"/>
        </w:rPr>
        <w:t xml:space="preserve">25 </w:t>
      </w:r>
      <w:r w:rsidR="003239D3">
        <w:rPr>
          <w:rFonts w:eastAsia="Times New Roman"/>
          <w:sz w:val="26"/>
          <w:szCs w:val="26"/>
        </w:rPr>
        <w:t>ноября</w:t>
      </w:r>
      <w:r>
        <w:rPr>
          <w:rFonts w:eastAsia="Times New Roman"/>
          <w:sz w:val="26"/>
          <w:szCs w:val="26"/>
        </w:rPr>
        <w:t xml:space="preserve"> 2020года по </w:t>
      </w:r>
      <w:r w:rsidR="008B57E6">
        <w:rPr>
          <w:rFonts w:eastAsia="Times New Roman"/>
          <w:sz w:val="26"/>
          <w:szCs w:val="26"/>
        </w:rPr>
        <w:t>26</w:t>
      </w:r>
      <w:r w:rsidR="003239D3" w:rsidRPr="003239D3">
        <w:rPr>
          <w:rFonts w:eastAsia="Times New Roman"/>
          <w:sz w:val="26"/>
          <w:szCs w:val="26"/>
        </w:rPr>
        <w:t xml:space="preserve"> ноя</w:t>
      </w:r>
      <w:r w:rsidRPr="003239D3">
        <w:rPr>
          <w:rFonts w:eastAsia="Times New Roman"/>
          <w:sz w:val="26"/>
          <w:szCs w:val="26"/>
        </w:rPr>
        <w:t>бря</w:t>
      </w:r>
      <w:r>
        <w:rPr>
          <w:rFonts w:eastAsia="Times New Roman"/>
          <w:sz w:val="26"/>
          <w:szCs w:val="26"/>
        </w:rPr>
        <w:t xml:space="preserve"> 2020 года.</w:t>
      </w:r>
    </w:p>
    <w:p w:rsidR="00447157" w:rsidRDefault="00447157">
      <w:pPr>
        <w:spacing w:line="206" w:lineRule="exact"/>
        <w:rPr>
          <w:sz w:val="20"/>
          <w:szCs w:val="20"/>
        </w:rPr>
      </w:pPr>
    </w:p>
    <w:p w:rsidR="00447157" w:rsidRDefault="00B017DC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Порядок формирования бюджета Иванковского сельского поселения регламентируется Бюджетным кодексом Российской Федерации, Уставом Иванковского сельского поселения Фурмановского муниципального района, Положением о бюджетном процессе.</w:t>
      </w:r>
    </w:p>
    <w:p w:rsidR="00447157" w:rsidRDefault="00CF5547" w:rsidP="00CF5547">
      <w:pPr>
        <w:tabs>
          <w:tab w:val="left" w:pos="1042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>пунктом 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процессе, Проект бюджета Иванковского сельского поселения сформирован сроком на три года - на очередной 2021 финансовый год и на плановый период 2022 и 2023 годов.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Иванковского сельского поселения на 2021 год и на период до 2023 года, утвержденным постановлением администрации Иванковского сельского поселения Фурмановского муниципального района от </w:t>
      </w:r>
      <w:r w:rsidR="009777BD">
        <w:rPr>
          <w:rFonts w:eastAsia="Times New Roman"/>
          <w:sz w:val="26"/>
          <w:szCs w:val="26"/>
        </w:rPr>
        <w:t>02.11.2020 №115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39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D72B8E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CF5547" w:rsidP="00CF5547">
      <w:pPr>
        <w:tabs>
          <w:tab w:val="left" w:pos="967"/>
        </w:tabs>
        <w:spacing w:line="248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447157">
      <w:pPr>
        <w:spacing w:line="240" w:lineRule="exact"/>
        <w:rPr>
          <w:sz w:val="20"/>
          <w:szCs w:val="20"/>
        </w:rPr>
      </w:pPr>
    </w:p>
    <w:p w:rsidR="00447157" w:rsidRDefault="00B017DC" w:rsidP="00CF5547">
      <w:pPr>
        <w:spacing w:line="278" w:lineRule="auto"/>
        <w:ind w:right="20" w:firstLine="708"/>
        <w:jc w:val="both"/>
        <w:sectPr w:rsidR="00447157">
          <w:pgSz w:w="11900" w:h="16840"/>
          <w:pgMar w:top="685" w:right="840" w:bottom="609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6"/>
          <w:szCs w:val="26"/>
        </w:rPr>
        <w:t>1.3. Проверкой соблюдения бюджетного законодательства по срокам внесения Проекта решения о бюджете в Совет Иванковского сельского поселения</w:t>
      </w:r>
    </w:p>
    <w:p w:rsidR="00447157" w:rsidRDefault="00447157">
      <w:pPr>
        <w:spacing w:line="279" w:lineRule="exact"/>
        <w:rPr>
          <w:sz w:val="20"/>
          <w:szCs w:val="20"/>
        </w:rPr>
      </w:pPr>
    </w:p>
    <w:p w:rsidR="00447157" w:rsidRDefault="00B017DC" w:rsidP="00CF554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t xml:space="preserve">бюджете представлен в Совет Иванковского сельского поселения Фурмановского муниципального района </w:t>
      </w:r>
      <w:r w:rsidR="00D72B8E">
        <w:rPr>
          <w:rFonts w:eastAsia="Times New Roman"/>
          <w:sz w:val="26"/>
          <w:szCs w:val="26"/>
        </w:rPr>
        <w:t>13</w:t>
      </w:r>
      <w:r w:rsidRPr="00D72B8E">
        <w:rPr>
          <w:rFonts w:eastAsia="Times New Roman"/>
          <w:sz w:val="26"/>
          <w:szCs w:val="26"/>
        </w:rPr>
        <w:t xml:space="preserve"> ноября</w:t>
      </w:r>
      <w:r>
        <w:rPr>
          <w:rFonts w:eastAsia="Times New Roman"/>
          <w:sz w:val="26"/>
          <w:szCs w:val="26"/>
        </w:rPr>
        <w:t xml:space="preserve"> 2020 года, с соблюдением предельного срока, установленного пунктом 1 статьи 185 БК РФ и </w:t>
      </w:r>
      <w:r w:rsidRPr="00F3501D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5" w:lineRule="exact"/>
        <w:rPr>
          <w:rFonts w:eastAsia="Times New Roman"/>
          <w:sz w:val="26"/>
          <w:szCs w:val="26"/>
        </w:rPr>
      </w:pPr>
    </w:p>
    <w:p w:rsidR="00447157" w:rsidRDefault="00CF5547" w:rsidP="00CF5547">
      <w:pPr>
        <w:tabs>
          <w:tab w:val="left" w:pos="1205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3239D3" w:rsidRPr="003239D3">
        <w:rPr>
          <w:rFonts w:eastAsia="Times New Roman"/>
          <w:sz w:val="26"/>
          <w:szCs w:val="26"/>
        </w:rPr>
        <w:t>24</w:t>
      </w:r>
      <w:r w:rsidR="00B017DC" w:rsidRPr="003239D3">
        <w:rPr>
          <w:rFonts w:eastAsia="Times New Roman"/>
          <w:sz w:val="26"/>
          <w:szCs w:val="26"/>
        </w:rPr>
        <w:t xml:space="preserve"> ноября</w:t>
      </w:r>
      <w:r w:rsidR="00B017DC">
        <w:rPr>
          <w:rFonts w:eastAsia="Times New Roman"/>
          <w:sz w:val="26"/>
          <w:szCs w:val="26"/>
        </w:rPr>
        <w:t xml:space="preserve"> 2020 года (письмо Совета Иванковского сельского поселения Фурмановского муниципального района от </w:t>
      </w:r>
      <w:r w:rsidR="003239D3" w:rsidRPr="00D72B8E">
        <w:rPr>
          <w:rFonts w:eastAsia="Times New Roman"/>
          <w:sz w:val="26"/>
          <w:szCs w:val="26"/>
        </w:rPr>
        <w:t>16.11.2020 №22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CF5547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F3501D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>, 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CF5547">
      <w:pPr>
        <w:spacing w:line="25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223" w:lineRule="exact"/>
        <w:rPr>
          <w:rFonts w:eastAsia="Times New Roman"/>
          <w:sz w:val="26"/>
          <w:szCs w:val="26"/>
        </w:rPr>
      </w:pPr>
    </w:p>
    <w:p w:rsidR="00447157" w:rsidRPr="00C176B9" w:rsidRDefault="00B017DC" w:rsidP="00B2515B">
      <w:pPr>
        <w:numPr>
          <w:ilvl w:val="1"/>
          <w:numId w:val="3"/>
        </w:numPr>
        <w:tabs>
          <w:tab w:val="left" w:pos="142"/>
        </w:tabs>
        <w:spacing w:line="286" w:lineRule="auto"/>
        <w:ind w:right="1"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>
      <w:pPr>
        <w:spacing w:line="187" w:lineRule="exact"/>
        <w:rPr>
          <w:rFonts w:eastAsia="Times New Roman"/>
          <w:b/>
          <w:bCs/>
          <w:sz w:val="26"/>
          <w:szCs w:val="26"/>
        </w:rPr>
      </w:pPr>
    </w:p>
    <w:p w:rsidR="00C176B9" w:rsidRDefault="00C176B9" w:rsidP="00C176B9">
      <w:pPr>
        <w:numPr>
          <w:ilvl w:val="2"/>
          <w:numId w:val="3"/>
        </w:numPr>
        <w:tabs>
          <w:tab w:val="left" w:pos="997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абзацем 1 части 2 статьи 173 БК РФ разработка Прогноза социально-экономического развития Иванковского сельского поселения на 2021 год и плановый период 2022 и 2023 годов (далее - Прогноз развития Иванковского сельского поселения на 2021-2023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C176B9">
      <w:pPr>
        <w:spacing w:line="1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tabs>
          <w:tab w:val="left" w:pos="1004"/>
        </w:tabs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spacing w:line="239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социально-экономического развития Иванковского сельского поселения на 2021 год и плановый период 2022 и 2023 годов разработан отделом экономического развития и торговли администрации Фурмановского муниципального района на основании Соглашения №10 о передаче части полномочий по решению вопросов местного значения от 31.12.2019, заключенного между администрацией Иванковского сельского поселения и администрацией Фурмановского муниципального района.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tabs>
          <w:tab w:val="left" w:pos="1014"/>
        </w:tabs>
        <w:ind w:right="20" w:firstLine="709"/>
        <w:jc w:val="both"/>
        <w:rPr>
          <w:rFonts w:eastAsia="Times New Roman"/>
          <w:b/>
          <w:bCs/>
          <w:sz w:val="26"/>
          <w:szCs w:val="26"/>
        </w:rPr>
      </w:pPr>
      <w:r w:rsidRPr="00D72B8E">
        <w:rPr>
          <w:rFonts w:eastAsia="Times New Roman"/>
          <w:b/>
          <w:bCs/>
          <w:sz w:val="26"/>
          <w:szCs w:val="26"/>
        </w:rPr>
        <w:t>В нарушение абзаца 1 части 2 статьи 173 БК РФ Порядок разработки прогноза социально-экономического развития Иванковского сельского поселения отсутствует.</w:t>
      </w:r>
    </w:p>
    <w:p w:rsidR="00C176B9" w:rsidRDefault="00C176B9" w:rsidP="00C176B9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C176B9" w:rsidRPr="008E636D" w:rsidRDefault="00C176B9" w:rsidP="00C176B9">
      <w:pPr>
        <w:tabs>
          <w:tab w:val="left" w:pos="981"/>
        </w:tabs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частью 3 статьи 173 БК РФ, Прогноз одобрен администрацией Иванковского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>Постановлением администрации Иванковского сельского поселения Фурмановского муниципального района от 06.11.2020 № 116 «О</w:t>
      </w:r>
      <w:r>
        <w:rPr>
          <w:sz w:val="26"/>
          <w:szCs w:val="26"/>
        </w:rPr>
        <w:t>б утверждении прогноза</w:t>
      </w:r>
      <w:r w:rsidRPr="008E636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 xml:space="preserve">Иванковского сельского поселения </w:t>
      </w:r>
      <w:r w:rsidRPr="008E636D">
        <w:rPr>
          <w:sz w:val="26"/>
          <w:szCs w:val="26"/>
        </w:rPr>
        <w:t xml:space="preserve">Фурмановского </w:t>
      </w:r>
      <w:r>
        <w:rPr>
          <w:sz w:val="26"/>
          <w:szCs w:val="26"/>
        </w:rPr>
        <w:t>муниципального района</w:t>
      </w:r>
      <w:r w:rsidRPr="008E636D">
        <w:rPr>
          <w:sz w:val="26"/>
          <w:szCs w:val="26"/>
        </w:rPr>
        <w:t xml:space="preserve"> на 2021 и плановый период 2022-2023 годов»,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Иванковского сельского поселения.</w:t>
      </w:r>
    </w:p>
    <w:p w:rsidR="00C176B9" w:rsidRDefault="00C176B9" w:rsidP="00C176B9">
      <w:pPr>
        <w:spacing w:line="2" w:lineRule="exact"/>
        <w:rPr>
          <w:sz w:val="20"/>
          <w:szCs w:val="20"/>
        </w:rPr>
      </w:pPr>
    </w:p>
    <w:p w:rsidR="00C176B9" w:rsidRDefault="00C176B9" w:rsidP="00C176B9">
      <w:pPr>
        <w:tabs>
          <w:tab w:val="left" w:pos="1028"/>
        </w:tabs>
        <w:ind w:right="20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со статьей 173 БК РФ, прогноз социально-экономического развития Иванковского сельского поселения разработан на три года путем уточнения параметров 2021 и 2022 годов и добавления параметров 2023 года.</w:t>
      </w:r>
    </w:p>
    <w:p w:rsidR="00C176B9" w:rsidRDefault="00C176B9" w:rsidP="00C176B9">
      <w:pPr>
        <w:spacing w:line="1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ind w:right="20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Прогноз содержит систему количественных и качественных показателей развития экономики в целом по Иванковскому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</w:t>
      </w:r>
      <w:r w:rsidRPr="00D72B8E">
        <w:rPr>
          <w:rFonts w:eastAsia="Times New Roman"/>
          <w:sz w:val="26"/>
          <w:szCs w:val="26"/>
        </w:rPr>
        <w:t>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</w:t>
      </w:r>
    </w:p>
    <w:p w:rsidR="00C176B9" w:rsidRDefault="00C176B9" w:rsidP="00C176B9">
      <w:pPr>
        <w:tabs>
          <w:tab w:val="left" w:pos="1122"/>
        </w:tabs>
        <w:ind w:right="200" w:firstLine="709"/>
        <w:jc w:val="both"/>
        <w:rPr>
          <w:rFonts w:eastAsia="Times New Roman"/>
          <w:sz w:val="26"/>
          <w:szCs w:val="26"/>
        </w:rPr>
      </w:pPr>
      <w:r w:rsidRPr="003B0356">
        <w:rPr>
          <w:rFonts w:eastAsia="Times New Roman"/>
          <w:sz w:val="26"/>
          <w:szCs w:val="26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</w:t>
      </w:r>
      <w:r w:rsidRPr="00B02702">
        <w:rPr>
          <w:rFonts w:eastAsia="Times New Roman"/>
          <w:sz w:val="26"/>
          <w:szCs w:val="26"/>
        </w:rPr>
        <w:t>Прогнозируется незначительный рост, сельскохозяйственного производства, увеличение оборота розничной торговли на 2021-2023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C176B9">
      <w:pPr>
        <w:spacing w:line="295" w:lineRule="exact"/>
        <w:rPr>
          <w:sz w:val="20"/>
          <w:szCs w:val="20"/>
        </w:rPr>
      </w:pPr>
    </w:p>
    <w:p w:rsidR="00C176B9" w:rsidRDefault="00C176B9" w:rsidP="00C176B9">
      <w:pPr>
        <w:spacing w:line="28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 параметры прогноза социально-экономического развития Иванковского сельского поселения</w:t>
      </w:r>
    </w:p>
    <w:p w:rsidR="00C176B9" w:rsidRDefault="00C176B9" w:rsidP="00C176B9">
      <w:pPr>
        <w:spacing w:line="189" w:lineRule="exact"/>
        <w:rPr>
          <w:sz w:val="20"/>
          <w:szCs w:val="20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5"/>
        <w:gridCol w:w="1059"/>
        <w:gridCol w:w="1139"/>
        <w:gridCol w:w="1059"/>
        <w:gridCol w:w="1179"/>
        <w:gridCol w:w="1188"/>
        <w:gridCol w:w="30"/>
        <w:gridCol w:w="171"/>
        <w:gridCol w:w="20"/>
      </w:tblGrid>
      <w:tr w:rsidR="00C176B9" w:rsidTr="00BD3F6A">
        <w:trPr>
          <w:trHeight w:val="344"/>
        </w:trPr>
        <w:tc>
          <w:tcPr>
            <w:tcW w:w="4000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C176B9" w:rsidRDefault="00C176B9" w:rsidP="00BD3F6A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29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3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2019 год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</w:tc>
        <w:tc>
          <w:tcPr>
            <w:tcW w:w="1060" w:type="dxa"/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176B9" w:rsidRDefault="00C176B9" w:rsidP="00BD3F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8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0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89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12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89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2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 Водоснабжение, водоотведение,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5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организация сбора и утилизация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/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/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5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отходов, деятельность по ликвидации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0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загрязнений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5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 производства,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0,140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0,133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0,138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0,143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0,150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5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выполненных работ и услуг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9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собственными силами, млн. руб.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right="41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right="35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9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84,8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95,5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103,8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103,6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104,9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9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84,6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89,2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100,0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100,0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 w:rsidRPr="00FC04B5">
              <w:t>100,9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2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9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млн. руб.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175,96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229,97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235,95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244,92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FC04B5" w:rsidRDefault="00C176B9" w:rsidP="00BD3F6A">
            <w:pPr>
              <w:jc w:val="center"/>
            </w:pPr>
            <w:r>
              <w:t>254,47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8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ind w:right="250"/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ind w:right="290"/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ind w:right="210"/>
              <w:jc w:val="center"/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ind w:left="320"/>
              <w:jc w:val="center"/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ind w:right="350"/>
              <w:jc w:val="center"/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29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>
              <w:t>91,89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>
              <w:t>130,7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>
              <w:t>102,6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>
              <w:t>103,8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>
              <w:t>103,9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gridAfter w:val="2"/>
          <w:wAfter w:w="191" w:type="dxa"/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-3981450</wp:posOffset>
            </wp:positionV>
            <wp:extent cx="6240780" cy="398399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98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6B9" w:rsidRDefault="00C176B9" w:rsidP="00C176B9">
      <w:pPr>
        <w:sectPr w:rsidR="00C176B9">
          <w:pgSz w:w="11900" w:h="16840"/>
          <w:pgMar w:top="685" w:right="660" w:bottom="732" w:left="1420" w:header="0" w:footer="0" w:gutter="0"/>
          <w:cols w:space="720" w:equalWidth="0">
            <w:col w:w="9820"/>
          </w:cols>
        </w:sectPr>
      </w:pPr>
    </w:p>
    <w:p w:rsidR="00C176B9" w:rsidRDefault="00C176B9" w:rsidP="00C176B9">
      <w:pPr>
        <w:ind w:right="160"/>
        <w:jc w:val="center"/>
        <w:rPr>
          <w:sz w:val="20"/>
          <w:szCs w:val="20"/>
        </w:rPr>
      </w:pPr>
    </w:p>
    <w:p w:rsidR="00C176B9" w:rsidRDefault="00C176B9" w:rsidP="00C176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194310</wp:posOffset>
            </wp:positionV>
            <wp:extent cx="6240780" cy="302895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6B9" w:rsidRDefault="00C176B9" w:rsidP="00C176B9">
      <w:pPr>
        <w:spacing w:line="267" w:lineRule="exact"/>
        <w:rPr>
          <w:sz w:val="20"/>
          <w:szCs w:val="20"/>
        </w:rPr>
      </w:pPr>
    </w:p>
    <w:tbl>
      <w:tblPr>
        <w:tblW w:w="985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1060"/>
        <w:gridCol w:w="1140"/>
        <w:gridCol w:w="1060"/>
        <w:gridCol w:w="1180"/>
        <w:gridCol w:w="1179"/>
        <w:gridCol w:w="231"/>
      </w:tblGrid>
      <w:tr w:rsidR="00C176B9" w:rsidTr="00BD3F6A">
        <w:trPr>
          <w:trHeight w:val="291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2019 год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176B9" w:rsidRDefault="00C176B9" w:rsidP="00BD3F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</w:t>
            </w:r>
          </w:p>
        </w:tc>
        <w:tc>
          <w:tcPr>
            <w:tcW w:w="1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81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0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12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7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 продукции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5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в %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 w:rsidRPr="00753AAD">
              <w:t>91,17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 w:rsidRPr="00753AAD">
              <w:t>119,46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 w:rsidRPr="00753AAD">
              <w:t>98,94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 w:rsidRPr="00753AAD">
              <w:t>100,68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Pr="00753AAD" w:rsidRDefault="00C176B9" w:rsidP="00BD3F6A">
            <w:pPr>
              <w:jc w:val="center"/>
            </w:pPr>
            <w:r w:rsidRPr="00753AAD">
              <w:t>100,0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9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2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Рынок товаров и услуг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7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Оборот розничной торговли,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227,442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235,174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244,081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254,341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266,077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9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млн. руб.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7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114,0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ind w:right="-17"/>
              <w:jc w:val="center"/>
            </w:pPr>
            <w:r w:rsidRPr="00753AAD">
              <w:t>103,4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103,8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jc w:val="center"/>
            </w:pPr>
            <w:r w:rsidRPr="00753AAD">
              <w:t>104,2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753AAD" w:rsidRDefault="00C176B9" w:rsidP="00BD3F6A">
            <w:pPr>
              <w:tabs>
                <w:tab w:val="left" w:pos="1179"/>
              </w:tabs>
              <w:jc w:val="center"/>
            </w:pPr>
            <w:r w:rsidRPr="00753AAD">
              <w:t>104,6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9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7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Численность постоянного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5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населения (среднегодовая),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BD2D03" w:rsidRDefault="00C176B9" w:rsidP="00BD3F6A">
            <w:pPr>
              <w:jc w:val="center"/>
            </w:pPr>
            <w:r w:rsidRPr="00BD2D03">
              <w:t>1,670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Pr="00BD2D03" w:rsidRDefault="00C176B9" w:rsidP="00BD3F6A">
            <w:pPr>
              <w:jc w:val="center"/>
            </w:pPr>
            <w:r w:rsidRPr="00BD2D03">
              <w:t>1,649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Pr="00BD2D03" w:rsidRDefault="00C176B9" w:rsidP="00BD3F6A">
            <w:pPr>
              <w:jc w:val="center"/>
            </w:pPr>
            <w:r w:rsidRPr="00BD2D03">
              <w:t>1,630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Pr="00BD2D03" w:rsidRDefault="00C176B9" w:rsidP="00BD3F6A">
            <w:pPr>
              <w:jc w:val="center"/>
            </w:pPr>
            <w:r w:rsidRPr="00BD2D03">
              <w:t>1,614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Pr="00BD2D03" w:rsidRDefault="00C176B9" w:rsidP="00BD3F6A">
            <w:pPr>
              <w:jc w:val="center"/>
            </w:pPr>
            <w:r w:rsidRPr="00BD2D03">
              <w:t>1,599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0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тыс. чел.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8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BD2D03" w:rsidRDefault="00C176B9" w:rsidP="00BD3F6A">
            <w:pPr>
              <w:jc w:val="center"/>
            </w:pPr>
            <w:r>
              <w:t>98,8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BD2D03" w:rsidRDefault="00C176B9" w:rsidP="00BD3F6A">
            <w:pPr>
              <w:ind w:right="-17"/>
              <w:jc w:val="center"/>
            </w:pPr>
            <w:r>
              <w:t>98,8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BD2D03" w:rsidRDefault="00C176B9" w:rsidP="00BD3F6A">
            <w:pPr>
              <w:tabs>
                <w:tab w:val="left" w:pos="1010"/>
              </w:tabs>
              <w:ind w:right="50"/>
              <w:jc w:val="center"/>
            </w:pPr>
            <w:r>
              <w:t>98,8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BD2D03" w:rsidRDefault="00C176B9" w:rsidP="00BD3F6A">
            <w:pPr>
              <w:jc w:val="center"/>
            </w:pPr>
            <w:r>
              <w:t>99,0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C176B9" w:rsidRPr="00BD2D03" w:rsidRDefault="00C176B9" w:rsidP="00BD3F6A">
            <w:pPr>
              <w:tabs>
                <w:tab w:val="left" w:pos="1179"/>
              </w:tabs>
              <w:jc w:val="center"/>
            </w:pPr>
            <w:r>
              <w:t>99,1</w:t>
            </w: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29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BD3F6A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3"/>
                <w:szCs w:val="3"/>
              </w:rPr>
            </w:pPr>
          </w:p>
        </w:tc>
        <w:tc>
          <w:tcPr>
            <w:tcW w:w="231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71" w:lineRule="exact"/>
        <w:rPr>
          <w:sz w:val="20"/>
          <w:szCs w:val="20"/>
        </w:rPr>
      </w:pPr>
    </w:p>
    <w:p w:rsidR="00C176B9" w:rsidRDefault="00C176B9" w:rsidP="00C176B9">
      <w:pPr>
        <w:ind w:right="200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Среднегодовая численность постоянно проживающего в Иванковском сельском поселении населения в 2018 году составила 1,691 тыс. человек, в 2019 году - 1,670 тыс. человек, по оценке в 2020 году - 1,649 тыс. человек, по прогнозу на 2021, 2022 и 2023 годы - 1,630 тыс. человек, 1,614 тыс. человек и 1,599 тыс. человек, соответственно. Прогнозируется постепенное сокращение численности постоянного населения - на 1,2% в 2021 году и на 1,0% и 0,9% в 2022 и 2023 годах соответственно.</w:t>
      </w:r>
    </w:p>
    <w:p w:rsidR="00C176B9" w:rsidRDefault="00C176B9" w:rsidP="00C176B9">
      <w:pPr>
        <w:ind w:right="20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Прогнозируется увеличение объема розничной торговли в 2021 году на 3,8%, в 2022 году - на 4,2%, в 2023 году на 4,6% по отношению к предыдущим годам.</w:t>
      </w:r>
    </w:p>
    <w:p w:rsidR="00C176B9" w:rsidRDefault="00C176B9" w:rsidP="00C176B9">
      <w:pPr>
        <w:ind w:right="20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годах планируемого периода за счет увеличения посевных площадей и наращивания поголовья скота и птицы.</w:t>
      </w:r>
    </w:p>
    <w:p w:rsidR="00C176B9" w:rsidRDefault="00C176B9" w:rsidP="00C176B9">
      <w:pPr>
        <w:spacing w:line="248" w:lineRule="auto"/>
        <w:ind w:right="180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Таким образом, согласно анализу представленного Прогноза социально-экономического развития Иванковского сельского поселения и ожидаемых итогов социально-экономического развития поселения за 2020 год, Прогноз на 2021-2023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>
      <w:pPr>
        <w:spacing w:line="23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831"/>
        </w:tabs>
        <w:spacing w:line="286" w:lineRule="auto"/>
        <w:ind w:right="20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>Основные характеристики проекта бюджета Иванковского сельского поселения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spacing w:line="280" w:lineRule="auto"/>
        <w:ind w:left="20" w:right="200" w:firstLine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Динамика основных характеристик бюджета Иванковского сель</w:t>
      </w:r>
      <w:r w:rsidR="00B2515B">
        <w:rPr>
          <w:rFonts w:eastAsia="Times New Roman"/>
          <w:sz w:val="26"/>
          <w:szCs w:val="26"/>
        </w:rPr>
        <w:t>ского поселения на период с 2020</w:t>
      </w:r>
      <w:r>
        <w:rPr>
          <w:rFonts w:eastAsia="Times New Roman"/>
          <w:sz w:val="26"/>
          <w:szCs w:val="26"/>
        </w:rPr>
        <w:t xml:space="preserve"> по 2023 годы представлена в таблице №2.</w:t>
      </w:r>
    </w:p>
    <w:p w:rsidR="00447157" w:rsidRDefault="00447157">
      <w:pPr>
        <w:spacing w:line="25" w:lineRule="exact"/>
        <w:rPr>
          <w:sz w:val="20"/>
          <w:szCs w:val="20"/>
        </w:rPr>
      </w:pPr>
    </w:p>
    <w:p w:rsidR="00447157" w:rsidRDefault="00B017DC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p w:rsidR="00447157" w:rsidRDefault="00447157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720"/>
        <w:gridCol w:w="1360"/>
        <w:gridCol w:w="1080"/>
        <w:gridCol w:w="1120"/>
        <w:gridCol w:w="980"/>
      </w:tblGrid>
      <w:tr w:rsidR="000A4DD6" w:rsidTr="000A4DD6">
        <w:trPr>
          <w:trHeight w:val="254"/>
        </w:trPr>
        <w:tc>
          <w:tcPr>
            <w:tcW w:w="3240" w:type="dxa"/>
            <w:vMerge w:val="restart"/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center"/>
          </w:tcPr>
          <w:p w:rsidR="000A4DD6" w:rsidRDefault="000A4DD6" w:rsidP="000A4D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3180" w:type="dxa"/>
            <w:gridSpan w:val="3"/>
            <w:vAlign w:val="center"/>
          </w:tcPr>
          <w:p w:rsidR="000A4DD6" w:rsidRPr="00B2515B" w:rsidRDefault="000A4DD6" w:rsidP="000A4DD6">
            <w:pPr>
              <w:ind w:right="-79"/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0A4DD6" w:rsidTr="000A4DD6">
        <w:trPr>
          <w:trHeight w:val="284"/>
        </w:trPr>
        <w:tc>
          <w:tcPr>
            <w:tcW w:w="3240" w:type="dxa"/>
            <w:vMerge/>
            <w:vAlign w:val="center"/>
          </w:tcPr>
          <w:p w:rsidR="000A4DD6" w:rsidRDefault="000A4DD6" w:rsidP="000A4DD6">
            <w:pPr>
              <w:ind w:left="116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0A4DD6" w:rsidRDefault="000A4DD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0A4DD6" w:rsidRDefault="000A4DD6" w:rsidP="002E3470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w w:val="98"/>
              </w:rPr>
              <w:t>н</w:t>
            </w:r>
          </w:p>
        </w:tc>
        <w:tc>
          <w:tcPr>
            <w:tcW w:w="1360" w:type="dxa"/>
            <w:vMerge w:val="restart"/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 w:rsidRPr="00B017DC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080" w:type="dxa"/>
            <w:vMerge w:val="restart"/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1120" w:type="dxa"/>
            <w:vMerge w:val="restart"/>
            <w:vAlign w:val="center"/>
          </w:tcPr>
          <w:p w:rsidR="000A4DD6" w:rsidRDefault="000A4DD6" w:rsidP="000A4DD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980" w:type="dxa"/>
            <w:vMerge w:val="restart"/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</w:tr>
      <w:tr w:rsidR="000A4DD6" w:rsidTr="000A4DD6">
        <w:trPr>
          <w:trHeight w:val="264"/>
        </w:trPr>
        <w:tc>
          <w:tcPr>
            <w:tcW w:w="3240" w:type="dxa"/>
            <w:vAlign w:val="bottom"/>
          </w:tcPr>
          <w:p w:rsidR="000A4DD6" w:rsidRDefault="000A4DD6"/>
        </w:tc>
        <w:tc>
          <w:tcPr>
            <w:tcW w:w="1720" w:type="dxa"/>
            <w:vMerge/>
            <w:vAlign w:val="center"/>
          </w:tcPr>
          <w:p w:rsidR="000A4DD6" w:rsidRDefault="000A4DD6">
            <w:pPr>
              <w:ind w:left="21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bottom"/>
          </w:tcPr>
          <w:p w:rsidR="000A4DD6" w:rsidRDefault="000A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:rsidR="000A4DD6" w:rsidRDefault="000A4DD6"/>
        </w:tc>
        <w:tc>
          <w:tcPr>
            <w:tcW w:w="1120" w:type="dxa"/>
            <w:vMerge/>
            <w:vAlign w:val="bottom"/>
          </w:tcPr>
          <w:p w:rsidR="000A4DD6" w:rsidRDefault="000A4DD6"/>
        </w:tc>
        <w:tc>
          <w:tcPr>
            <w:tcW w:w="980" w:type="dxa"/>
            <w:vMerge/>
            <w:vAlign w:val="bottom"/>
          </w:tcPr>
          <w:p w:rsidR="000A4DD6" w:rsidRDefault="000A4DD6"/>
        </w:tc>
      </w:tr>
      <w:tr w:rsidR="00447157" w:rsidRPr="008D4B75" w:rsidTr="00F64E51">
        <w:trPr>
          <w:trHeight w:val="269"/>
        </w:trPr>
        <w:tc>
          <w:tcPr>
            <w:tcW w:w="324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720" w:type="dxa"/>
            <w:vAlign w:val="center"/>
          </w:tcPr>
          <w:p w:rsidR="00447157" w:rsidRPr="00667947" w:rsidRDefault="00667947" w:rsidP="00F64E51">
            <w:pPr>
              <w:ind w:left="386"/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17 322,88</w:t>
            </w:r>
          </w:p>
        </w:tc>
        <w:tc>
          <w:tcPr>
            <w:tcW w:w="1360" w:type="dxa"/>
            <w:vAlign w:val="center"/>
          </w:tcPr>
          <w:p w:rsidR="00447157" w:rsidRPr="008D4B75" w:rsidRDefault="00BF21B4" w:rsidP="00F64E51">
            <w:pPr>
              <w:ind w:right="1"/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17 319,54</w:t>
            </w:r>
          </w:p>
        </w:tc>
        <w:tc>
          <w:tcPr>
            <w:tcW w:w="1080" w:type="dxa"/>
            <w:vAlign w:val="center"/>
          </w:tcPr>
          <w:p w:rsidR="00447157" w:rsidRPr="008D4B75" w:rsidRDefault="00BF21B4" w:rsidP="00F64E51">
            <w:pPr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11 112,14</w:t>
            </w:r>
          </w:p>
        </w:tc>
        <w:tc>
          <w:tcPr>
            <w:tcW w:w="1120" w:type="dxa"/>
            <w:vAlign w:val="center"/>
          </w:tcPr>
          <w:p w:rsidR="00447157" w:rsidRPr="008D4B75" w:rsidRDefault="00BF21B4" w:rsidP="00F64E51">
            <w:pPr>
              <w:ind w:right="70"/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8 924,38</w:t>
            </w:r>
          </w:p>
        </w:tc>
        <w:tc>
          <w:tcPr>
            <w:tcW w:w="980" w:type="dxa"/>
            <w:vAlign w:val="center"/>
          </w:tcPr>
          <w:p w:rsidR="00447157" w:rsidRPr="008D4B75" w:rsidRDefault="00BF21B4" w:rsidP="008D4B75">
            <w:pPr>
              <w:ind w:right="-221"/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8 856,04</w:t>
            </w:r>
          </w:p>
        </w:tc>
      </w:tr>
      <w:tr w:rsidR="00BF21B4" w:rsidTr="00F64E51">
        <w:trPr>
          <w:trHeight w:val="516"/>
        </w:trPr>
        <w:tc>
          <w:tcPr>
            <w:tcW w:w="324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720" w:type="dxa"/>
            <w:vAlign w:val="center"/>
          </w:tcPr>
          <w:p w:rsidR="00BF21B4" w:rsidRPr="000A4DD6" w:rsidRDefault="00667947" w:rsidP="00F64E51">
            <w:pPr>
              <w:ind w:lef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+4 849,70</w:t>
            </w:r>
          </w:p>
        </w:tc>
        <w:tc>
          <w:tcPr>
            <w:tcW w:w="1360" w:type="dxa"/>
            <w:vAlign w:val="center"/>
          </w:tcPr>
          <w:p w:rsidR="00BF21B4" w:rsidRPr="003239D3" w:rsidRDefault="00BF21B4" w:rsidP="00F64E51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+4 791,41</w:t>
            </w:r>
          </w:p>
        </w:tc>
        <w:tc>
          <w:tcPr>
            <w:tcW w:w="1080" w:type="dxa"/>
            <w:vAlign w:val="center"/>
          </w:tcPr>
          <w:p w:rsidR="00BF21B4" w:rsidRDefault="00BF21B4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-6 207,40</w:t>
            </w:r>
          </w:p>
        </w:tc>
        <w:tc>
          <w:tcPr>
            <w:tcW w:w="1120" w:type="dxa"/>
            <w:vAlign w:val="center"/>
          </w:tcPr>
          <w:p w:rsidR="00BF21B4" w:rsidRDefault="00BF21B4" w:rsidP="00F64E5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-2 187,76</w:t>
            </w:r>
          </w:p>
        </w:tc>
        <w:tc>
          <w:tcPr>
            <w:tcW w:w="980" w:type="dxa"/>
            <w:vAlign w:val="center"/>
          </w:tcPr>
          <w:p w:rsidR="00BF21B4" w:rsidRDefault="00BF21B4" w:rsidP="008D4B75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-68,34</w:t>
            </w:r>
          </w:p>
        </w:tc>
      </w:tr>
      <w:tr w:rsidR="00BF21B4" w:rsidTr="00F64E51">
        <w:trPr>
          <w:trHeight w:val="545"/>
        </w:trPr>
        <w:tc>
          <w:tcPr>
            <w:tcW w:w="324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720" w:type="dxa"/>
            <w:vAlign w:val="center"/>
          </w:tcPr>
          <w:p w:rsidR="00BF21B4" w:rsidRPr="000A4DD6" w:rsidRDefault="00667947" w:rsidP="00F64E51">
            <w:pPr>
              <w:ind w:lef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+38,9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E51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F21B4" w:rsidRDefault="00F64E51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4B75">
              <w:rPr>
                <w:sz w:val="20"/>
                <w:szCs w:val="20"/>
              </w:rPr>
              <w:t>35,8</w:t>
            </w:r>
          </w:p>
        </w:tc>
        <w:tc>
          <w:tcPr>
            <w:tcW w:w="1120" w:type="dxa"/>
            <w:vAlign w:val="center"/>
          </w:tcPr>
          <w:p w:rsidR="00BF21B4" w:rsidRDefault="00F64E51" w:rsidP="008D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4B75">
              <w:rPr>
                <w:sz w:val="20"/>
                <w:szCs w:val="20"/>
              </w:rPr>
              <w:t>19,7</w:t>
            </w:r>
          </w:p>
        </w:tc>
        <w:tc>
          <w:tcPr>
            <w:tcW w:w="980" w:type="dxa"/>
            <w:vAlign w:val="center"/>
          </w:tcPr>
          <w:p w:rsidR="00BF21B4" w:rsidRDefault="00F64E51" w:rsidP="008D4B75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4B75">
              <w:rPr>
                <w:sz w:val="20"/>
                <w:szCs w:val="20"/>
              </w:rPr>
              <w:t>0,8</w:t>
            </w: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-1341755</wp:posOffset>
            </wp:positionV>
            <wp:extent cx="6217920" cy="1339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ectPr w:rsidR="00447157">
          <w:pgSz w:w="11900" w:h="16840"/>
          <w:pgMar w:top="685" w:right="660" w:bottom="504" w:left="140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1480"/>
        <w:gridCol w:w="1360"/>
        <w:gridCol w:w="1080"/>
        <w:gridCol w:w="1120"/>
        <w:gridCol w:w="980"/>
      </w:tblGrid>
      <w:tr w:rsidR="00447157">
        <w:trPr>
          <w:trHeight w:val="295"/>
        </w:trPr>
        <w:tc>
          <w:tcPr>
            <w:tcW w:w="34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47157" w:rsidRDefault="00447157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</w:tr>
      <w:tr w:rsidR="000A4DD6" w:rsidTr="000A4DD6">
        <w:trPr>
          <w:trHeight w:val="502"/>
        </w:trPr>
        <w:tc>
          <w:tcPr>
            <w:tcW w:w="3480" w:type="dxa"/>
            <w:vMerge w:val="restart"/>
            <w:vAlign w:val="center"/>
          </w:tcPr>
          <w:p w:rsidR="000A4DD6" w:rsidRDefault="000A4DD6" w:rsidP="000A4D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0A4DD6" w:rsidRDefault="000A4DD6" w:rsidP="000A4DD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840" w:type="dxa"/>
            <w:gridSpan w:val="2"/>
            <w:vAlign w:val="bottom"/>
          </w:tcPr>
          <w:p w:rsidR="000A4DD6" w:rsidRDefault="000A4DD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3180" w:type="dxa"/>
            <w:gridSpan w:val="3"/>
            <w:vAlign w:val="bottom"/>
          </w:tcPr>
          <w:p w:rsidR="000A4DD6" w:rsidRPr="000A4DD6" w:rsidRDefault="000A4DD6">
            <w:pPr>
              <w:ind w:right="570"/>
              <w:jc w:val="right"/>
              <w:rPr>
                <w:sz w:val="20"/>
                <w:szCs w:val="20"/>
              </w:rPr>
            </w:pPr>
            <w:r w:rsidRPr="000A4DD6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0A4DD6" w:rsidTr="002E3470">
        <w:trPr>
          <w:trHeight w:val="548"/>
        </w:trPr>
        <w:tc>
          <w:tcPr>
            <w:tcW w:w="3480" w:type="dxa"/>
            <w:vMerge/>
            <w:tcBorders>
              <w:bottom w:val="nil"/>
            </w:tcBorders>
            <w:vAlign w:val="bottom"/>
          </w:tcPr>
          <w:p w:rsidR="000A4DD6" w:rsidRDefault="000A4DD6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план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0A4DD6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</w:tr>
      <w:tr w:rsidR="00BF21B4" w:rsidTr="00F64E51">
        <w:trPr>
          <w:trHeight w:val="523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и неналоговые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480" w:type="dxa"/>
            <w:vAlign w:val="center"/>
          </w:tcPr>
          <w:p w:rsidR="00BF21B4" w:rsidRPr="00667947" w:rsidRDefault="00667947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1 942,23</w:t>
            </w:r>
          </w:p>
        </w:tc>
        <w:tc>
          <w:tcPr>
            <w:tcW w:w="1360" w:type="dxa"/>
            <w:vAlign w:val="center"/>
          </w:tcPr>
          <w:p w:rsidR="00BF21B4" w:rsidRPr="00667947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1 938,89</w:t>
            </w:r>
          </w:p>
        </w:tc>
        <w:tc>
          <w:tcPr>
            <w:tcW w:w="1080" w:type="dxa"/>
            <w:vAlign w:val="center"/>
          </w:tcPr>
          <w:p w:rsidR="00BF21B4" w:rsidRPr="00667947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1 830,24</w:t>
            </w:r>
          </w:p>
        </w:tc>
        <w:tc>
          <w:tcPr>
            <w:tcW w:w="1120" w:type="dxa"/>
            <w:vAlign w:val="center"/>
          </w:tcPr>
          <w:p w:rsidR="00BF21B4" w:rsidRPr="00667947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1 851,05</w:t>
            </w:r>
          </w:p>
        </w:tc>
        <w:tc>
          <w:tcPr>
            <w:tcW w:w="980" w:type="dxa"/>
            <w:vAlign w:val="center"/>
          </w:tcPr>
          <w:p w:rsidR="00BF21B4" w:rsidRPr="00667947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1 868,98</w:t>
            </w:r>
          </w:p>
        </w:tc>
      </w:tr>
      <w:tr w:rsidR="00BF21B4" w:rsidTr="00F64E51">
        <w:trPr>
          <w:trHeight w:val="516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-13,98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-72,27</w:t>
            </w:r>
          </w:p>
        </w:tc>
        <w:tc>
          <w:tcPr>
            <w:tcW w:w="108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-108,65</w:t>
            </w:r>
          </w:p>
        </w:tc>
        <w:tc>
          <w:tcPr>
            <w:tcW w:w="112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+20,81</w:t>
            </w:r>
          </w:p>
        </w:tc>
        <w:tc>
          <w:tcPr>
            <w:tcW w:w="980" w:type="dxa"/>
            <w:vAlign w:val="center"/>
          </w:tcPr>
          <w:p w:rsidR="00BF21B4" w:rsidRDefault="008D4B75" w:rsidP="00F64E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1+7,93</w:t>
            </w:r>
          </w:p>
        </w:tc>
      </w:tr>
      <w:tr w:rsidR="00BF21B4" w:rsidTr="00F64E51">
        <w:trPr>
          <w:trHeight w:val="509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08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112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980" w:type="dxa"/>
            <w:vAlign w:val="center"/>
          </w:tcPr>
          <w:p w:rsidR="00BF21B4" w:rsidRDefault="008D4B75" w:rsidP="00F64E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</w:tr>
      <w:tr w:rsidR="00BF21B4" w:rsidTr="00F64E51">
        <w:trPr>
          <w:trHeight w:val="523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безвозмездные поступления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480" w:type="dxa"/>
            <w:vAlign w:val="center"/>
          </w:tcPr>
          <w:p w:rsidR="00BF21B4" w:rsidRPr="00667947" w:rsidRDefault="00667947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15 380,65</w:t>
            </w:r>
          </w:p>
        </w:tc>
        <w:tc>
          <w:tcPr>
            <w:tcW w:w="1360" w:type="dxa"/>
            <w:vAlign w:val="center"/>
          </w:tcPr>
          <w:p w:rsidR="00BF21B4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15 380,65</w:t>
            </w:r>
          </w:p>
        </w:tc>
        <w:tc>
          <w:tcPr>
            <w:tcW w:w="1080" w:type="dxa"/>
            <w:vAlign w:val="center"/>
          </w:tcPr>
          <w:p w:rsidR="00BF21B4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 w:rsidRPr="008D4B75">
              <w:rPr>
                <w:b/>
                <w:sz w:val="20"/>
                <w:szCs w:val="20"/>
              </w:rPr>
              <w:t>9 281,90</w:t>
            </w:r>
          </w:p>
        </w:tc>
        <w:tc>
          <w:tcPr>
            <w:tcW w:w="1120" w:type="dxa"/>
            <w:vAlign w:val="center"/>
          </w:tcPr>
          <w:p w:rsidR="00BF21B4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7 073,33</w:t>
            </w:r>
          </w:p>
        </w:tc>
        <w:tc>
          <w:tcPr>
            <w:tcW w:w="980" w:type="dxa"/>
            <w:vAlign w:val="center"/>
          </w:tcPr>
          <w:p w:rsidR="00BF21B4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6 987,06</w:t>
            </w:r>
          </w:p>
        </w:tc>
      </w:tr>
      <w:tr w:rsidR="00BF21B4" w:rsidTr="00F64E51">
        <w:trPr>
          <w:trHeight w:val="516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+4 863,68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+4 863,68</w:t>
            </w:r>
          </w:p>
        </w:tc>
        <w:tc>
          <w:tcPr>
            <w:tcW w:w="108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-6 098,75</w:t>
            </w:r>
          </w:p>
        </w:tc>
        <w:tc>
          <w:tcPr>
            <w:tcW w:w="112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-2 208,57</w:t>
            </w:r>
          </w:p>
        </w:tc>
        <w:tc>
          <w:tcPr>
            <w:tcW w:w="980" w:type="dxa"/>
            <w:vAlign w:val="center"/>
          </w:tcPr>
          <w:p w:rsidR="00BF21B4" w:rsidRDefault="008D4B75" w:rsidP="00F64E51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-86,27</w:t>
            </w:r>
          </w:p>
        </w:tc>
      </w:tr>
      <w:tr w:rsidR="00BF21B4" w:rsidTr="00F64E51">
        <w:trPr>
          <w:trHeight w:val="509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+46,3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+46,3</w:t>
            </w:r>
          </w:p>
        </w:tc>
        <w:tc>
          <w:tcPr>
            <w:tcW w:w="108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-39,7</w:t>
            </w:r>
          </w:p>
        </w:tc>
        <w:tc>
          <w:tcPr>
            <w:tcW w:w="1120" w:type="dxa"/>
            <w:vAlign w:val="center"/>
          </w:tcPr>
          <w:p w:rsidR="00BF21B4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-23,8</w:t>
            </w:r>
          </w:p>
        </w:tc>
        <w:tc>
          <w:tcPr>
            <w:tcW w:w="980" w:type="dxa"/>
            <w:vAlign w:val="center"/>
          </w:tcPr>
          <w:p w:rsidR="00BF21B4" w:rsidRDefault="008D4B75" w:rsidP="00F64E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</w:tr>
      <w:tr w:rsidR="00447157" w:rsidTr="00F64E51">
        <w:trPr>
          <w:trHeight w:val="269"/>
        </w:trPr>
        <w:tc>
          <w:tcPr>
            <w:tcW w:w="348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480" w:type="dxa"/>
            <w:vAlign w:val="center"/>
          </w:tcPr>
          <w:p w:rsidR="00447157" w:rsidRPr="00667947" w:rsidRDefault="00667947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17 485,49</w:t>
            </w:r>
          </w:p>
        </w:tc>
        <w:tc>
          <w:tcPr>
            <w:tcW w:w="1360" w:type="dxa"/>
            <w:vAlign w:val="center"/>
          </w:tcPr>
          <w:p w:rsidR="00447157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17 050,18</w:t>
            </w:r>
          </w:p>
        </w:tc>
        <w:tc>
          <w:tcPr>
            <w:tcW w:w="1080" w:type="dxa"/>
            <w:vAlign w:val="center"/>
          </w:tcPr>
          <w:p w:rsidR="00447157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11 112,14</w:t>
            </w:r>
          </w:p>
        </w:tc>
        <w:tc>
          <w:tcPr>
            <w:tcW w:w="1120" w:type="dxa"/>
            <w:vAlign w:val="center"/>
          </w:tcPr>
          <w:p w:rsidR="00447157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8 924,38</w:t>
            </w:r>
          </w:p>
        </w:tc>
        <w:tc>
          <w:tcPr>
            <w:tcW w:w="980" w:type="dxa"/>
            <w:vAlign w:val="center"/>
          </w:tcPr>
          <w:p w:rsidR="00447157" w:rsidRPr="008D4B75" w:rsidRDefault="008D4B75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8 856,04</w:t>
            </w:r>
          </w:p>
        </w:tc>
      </w:tr>
      <w:tr w:rsidR="00BF21B4" w:rsidTr="00F64E51">
        <w:trPr>
          <w:trHeight w:val="516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+4 154,86</w:t>
            </w:r>
          </w:p>
        </w:tc>
        <w:tc>
          <w:tcPr>
            <w:tcW w:w="1360" w:type="dxa"/>
            <w:vAlign w:val="center"/>
          </w:tcPr>
          <w:p w:rsidR="00BF21B4" w:rsidRPr="003239D3" w:rsidRDefault="008D4B75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+3 742,56</w:t>
            </w:r>
          </w:p>
        </w:tc>
        <w:tc>
          <w:tcPr>
            <w:tcW w:w="1080" w:type="dxa"/>
            <w:vAlign w:val="center"/>
          </w:tcPr>
          <w:p w:rsidR="00BF21B4" w:rsidRDefault="000A4DD6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-5 938,04</w:t>
            </w:r>
          </w:p>
        </w:tc>
        <w:tc>
          <w:tcPr>
            <w:tcW w:w="1120" w:type="dxa"/>
            <w:vAlign w:val="center"/>
          </w:tcPr>
          <w:p w:rsidR="00BF21B4" w:rsidRDefault="000A4DD6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-2 187,76</w:t>
            </w:r>
          </w:p>
        </w:tc>
        <w:tc>
          <w:tcPr>
            <w:tcW w:w="980" w:type="dxa"/>
            <w:vAlign w:val="center"/>
          </w:tcPr>
          <w:p w:rsidR="00BF21B4" w:rsidRDefault="000A4DD6" w:rsidP="00F64E5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-68,34</w:t>
            </w:r>
          </w:p>
        </w:tc>
      </w:tr>
      <w:tr w:rsidR="00BF21B4" w:rsidTr="00F64E51">
        <w:trPr>
          <w:trHeight w:val="509"/>
        </w:trPr>
        <w:tc>
          <w:tcPr>
            <w:tcW w:w="3480" w:type="dxa"/>
            <w:vAlign w:val="bottom"/>
          </w:tcPr>
          <w:p w:rsidR="00BF21B4" w:rsidRDefault="00BF2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BF21B4" w:rsidRDefault="00BF21B4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80" w:type="dxa"/>
            <w:vAlign w:val="center"/>
          </w:tcPr>
          <w:p w:rsidR="00BF21B4" w:rsidRPr="000A4DD6" w:rsidRDefault="00667947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+31,2</w:t>
            </w:r>
          </w:p>
        </w:tc>
        <w:tc>
          <w:tcPr>
            <w:tcW w:w="1360" w:type="dxa"/>
            <w:vAlign w:val="center"/>
          </w:tcPr>
          <w:p w:rsidR="00BF21B4" w:rsidRPr="003239D3" w:rsidRDefault="000A4DD6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+28,12</w:t>
            </w:r>
          </w:p>
        </w:tc>
        <w:tc>
          <w:tcPr>
            <w:tcW w:w="1080" w:type="dxa"/>
            <w:vAlign w:val="center"/>
          </w:tcPr>
          <w:p w:rsidR="00BF21B4" w:rsidRDefault="000A4DD6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-34,8</w:t>
            </w:r>
          </w:p>
        </w:tc>
        <w:tc>
          <w:tcPr>
            <w:tcW w:w="1120" w:type="dxa"/>
            <w:vAlign w:val="center"/>
          </w:tcPr>
          <w:p w:rsidR="00BF21B4" w:rsidRDefault="000A4DD6" w:rsidP="00F6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</w:t>
            </w:r>
          </w:p>
        </w:tc>
        <w:tc>
          <w:tcPr>
            <w:tcW w:w="980" w:type="dxa"/>
            <w:vAlign w:val="center"/>
          </w:tcPr>
          <w:p w:rsidR="00BF21B4" w:rsidRDefault="000A4DD6" w:rsidP="000A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</w:tr>
      <w:tr w:rsidR="00447157" w:rsidTr="00F64E51">
        <w:trPr>
          <w:trHeight w:val="302"/>
        </w:trPr>
        <w:tc>
          <w:tcPr>
            <w:tcW w:w="3480" w:type="dxa"/>
            <w:vAlign w:val="bottom"/>
          </w:tcPr>
          <w:p w:rsidR="00447157" w:rsidRDefault="00B017D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ДЕФИЦИТ (-)/ПРОФИЦИТ (+)</w:t>
            </w:r>
          </w:p>
        </w:tc>
        <w:tc>
          <w:tcPr>
            <w:tcW w:w="1480" w:type="dxa"/>
            <w:vAlign w:val="center"/>
          </w:tcPr>
          <w:p w:rsidR="00447157" w:rsidRPr="00667947" w:rsidRDefault="00667947" w:rsidP="00F64E51">
            <w:pPr>
              <w:jc w:val="center"/>
              <w:rPr>
                <w:b/>
                <w:sz w:val="20"/>
                <w:szCs w:val="20"/>
              </w:rPr>
            </w:pPr>
            <w:r w:rsidRPr="00667947">
              <w:rPr>
                <w:b/>
                <w:sz w:val="20"/>
                <w:szCs w:val="20"/>
              </w:rPr>
              <w:t>-162,61</w:t>
            </w:r>
          </w:p>
        </w:tc>
        <w:tc>
          <w:tcPr>
            <w:tcW w:w="1360" w:type="dxa"/>
            <w:vAlign w:val="center"/>
          </w:tcPr>
          <w:p w:rsidR="00447157" w:rsidRPr="008D4B75" w:rsidRDefault="000A4DD6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+269,36</w:t>
            </w:r>
          </w:p>
        </w:tc>
        <w:tc>
          <w:tcPr>
            <w:tcW w:w="1080" w:type="dxa"/>
            <w:vAlign w:val="center"/>
          </w:tcPr>
          <w:p w:rsidR="00447157" w:rsidRPr="008D4B75" w:rsidRDefault="000A4DD6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0" w:type="dxa"/>
            <w:vAlign w:val="center"/>
          </w:tcPr>
          <w:p w:rsidR="00447157" w:rsidRPr="008D4B75" w:rsidRDefault="000A4DD6" w:rsidP="00F64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vAlign w:val="center"/>
          </w:tcPr>
          <w:p w:rsidR="00447157" w:rsidRPr="008D4B75" w:rsidRDefault="000A4DD6" w:rsidP="000A4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-3477895</wp:posOffset>
            </wp:positionV>
            <wp:extent cx="6217920" cy="3473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47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pacing w:line="264" w:lineRule="exact"/>
        <w:rPr>
          <w:sz w:val="20"/>
          <w:szCs w:val="20"/>
        </w:rPr>
      </w:pPr>
    </w:p>
    <w:p w:rsidR="00447157" w:rsidRDefault="00B017DC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Параметры бюджета Иванковского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Default="00447157">
      <w:pPr>
        <w:spacing w:line="5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6"/>
        </w:numPr>
        <w:tabs>
          <w:tab w:val="left" w:pos="906"/>
        </w:tabs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Проекте бюджета Иванковс</w:t>
      </w:r>
      <w:r w:rsidR="00667947">
        <w:rPr>
          <w:rFonts w:eastAsia="Times New Roman"/>
          <w:sz w:val="26"/>
          <w:szCs w:val="26"/>
        </w:rPr>
        <w:t>кого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доходы бюджета в целом планируются с отрицательной динамикой по всему планируемому периоду, а именно: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66794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2021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11 112,14</w:t>
      </w:r>
      <w:r w:rsidR="00B017DC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 руб., с уменьшением на 6 210,74 тыс. руб. или на 35,9</w:t>
      </w:r>
      <w:r w:rsidR="00B017DC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2020 год и с уменьшением на 6 207,40</w:t>
      </w:r>
      <w:r w:rsidR="00B017DC">
        <w:rPr>
          <w:rFonts w:eastAsia="Times New Roman"/>
          <w:sz w:val="26"/>
          <w:szCs w:val="26"/>
        </w:rPr>
        <w:t xml:space="preserve"> тыс. руб. или н</w:t>
      </w:r>
      <w:r>
        <w:rPr>
          <w:rFonts w:eastAsia="Times New Roman"/>
          <w:sz w:val="26"/>
          <w:szCs w:val="26"/>
        </w:rPr>
        <w:t>а 35,8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2020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667947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8 924,38</w:t>
      </w:r>
      <w:r w:rsidR="00B017DC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 руб., с уменьшением на 2 187,76</w:t>
      </w:r>
      <w:r w:rsidR="00B017DC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19,7% относительно прогноза на 2021 год, уменьшением на 8 395,16 тыс. руб. или на 48,5</w:t>
      </w:r>
      <w:r w:rsidR="00B017DC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2020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66794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8 856,04</w:t>
      </w:r>
      <w:r w:rsidR="00B017DC">
        <w:rPr>
          <w:rFonts w:eastAsia="Times New Roman"/>
          <w:sz w:val="26"/>
          <w:szCs w:val="26"/>
        </w:rPr>
        <w:t xml:space="preserve"> т</w:t>
      </w:r>
      <w:r>
        <w:rPr>
          <w:rFonts w:eastAsia="Times New Roman"/>
          <w:sz w:val="26"/>
          <w:szCs w:val="26"/>
        </w:rPr>
        <w:t>ыс. руб., с уменьшением на 68,34</w:t>
      </w:r>
      <w:r w:rsidR="00B017DC">
        <w:rPr>
          <w:rFonts w:eastAsia="Times New Roman"/>
          <w:sz w:val="26"/>
          <w:szCs w:val="26"/>
        </w:rPr>
        <w:t xml:space="preserve"> тыс. руб. или</w:t>
      </w:r>
      <w:r>
        <w:rPr>
          <w:rFonts w:eastAsia="Times New Roman"/>
          <w:sz w:val="26"/>
          <w:szCs w:val="26"/>
        </w:rPr>
        <w:t xml:space="preserve"> на 0,8</w:t>
      </w:r>
      <w:r w:rsidR="00B017DC">
        <w:rPr>
          <w:rFonts w:eastAsia="Times New Roman"/>
          <w:sz w:val="26"/>
          <w:szCs w:val="26"/>
        </w:rPr>
        <w:t xml:space="preserve">% </w:t>
      </w:r>
      <w:r>
        <w:rPr>
          <w:rFonts w:eastAsia="Times New Roman"/>
          <w:sz w:val="26"/>
          <w:szCs w:val="26"/>
        </w:rPr>
        <w:t>по сравнению с прогнозом на 2022 год, с уменьшением на 8 463,50 тыс. руб. или на 48,9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2020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0"/>
          <w:numId w:val="6"/>
        </w:numPr>
        <w:tabs>
          <w:tab w:val="left" w:pos="800"/>
        </w:tabs>
        <w:ind w:left="800" w:hanging="2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Default="00EA1F91">
      <w:pPr>
        <w:numPr>
          <w:ilvl w:val="0"/>
          <w:numId w:val="7"/>
        </w:numPr>
        <w:tabs>
          <w:tab w:val="left" w:pos="734"/>
        </w:tabs>
        <w:ind w:firstLine="566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на 2021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B017DC">
        <w:rPr>
          <w:rFonts w:eastAsia="Times New Roman"/>
          <w:sz w:val="26"/>
          <w:szCs w:val="26"/>
        </w:rPr>
        <w:t>- налоговые и неналоговые дох</w:t>
      </w:r>
      <w:r>
        <w:rPr>
          <w:rFonts w:eastAsia="Times New Roman"/>
          <w:sz w:val="26"/>
          <w:szCs w:val="26"/>
        </w:rPr>
        <w:t xml:space="preserve">оды планируются в объеме 1 830,24 </w:t>
      </w:r>
      <w:r w:rsidR="00B017DC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ыс. руб., с уменьшением на 111,99 тыс. руб. или на 5,8</w:t>
      </w:r>
      <w:r w:rsidR="00B017DC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2020 год и с уменьшением на 108,65 тыс. руб. или на 5,6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2020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EA1F91" w:rsidP="00EA1F91">
      <w:pPr>
        <w:tabs>
          <w:tab w:val="left" w:pos="720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1 851,05</w:t>
      </w:r>
      <w:r w:rsidR="00B017DC">
        <w:rPr>
          <w:rFonts w:eastAsia="Times New Roman"/>
          <w:sz w:val="26"/>
          <w:szCs w:val="26"/>
        </w:rPr>
        <w:t xml:space="preserve"> тыс. руб.,</w:t>
      </w:r>
      <w:r w:rsidRPr="00EA1F9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увеличением на 20,81 тыс. руб. или на 1,1% относительно прогноза на 2021 год, уменьшением на 87,84 тыс. руб. или на 4,5% относительно ожидаемого исполнения за 2020 год</w:t>
      </w:r>
      <w:r w:rsidR="00B017DC">
        <w:rPr>
          <w:rFonts w:eastAsia="Times New Roman"/>
          <w:sz w:val="26"/>
          <w:szCs w:val="26"/>
        </w:rPr>
        <w:t>;</w:t>
      </w:r>
    </w:p>
    <w:p w:rsidR="00EA1F91" w:rsidRPr="00EA1F91" w:rsidRDefault="00732CEF" w:rsidP="00732CEF">
      <w:pPr>
        <w:tabs>
          <w:tab w:val="left" w:pos="712"/>
        </w:tabs>
        <w:ind w:left="6" w:firstLine="561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- </w:t>
      </w:r>
      <w:r w:rsidR="00EA1F91">
        <w:rPr>
          <w:rFonts w:eastAsia="Times New Roman"/>
          <w:i/>
          <w:iCs/>
          <w:sz w:val="26"/>
          <w:szCs w:val="26"/>
        </w:rPr>
        <w:t>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EA1F91">
        <w:rPr>
          <w:rFonts w:eastAsia="Times New Roman"/>
          <w:sz w:val="26"/>
          <w:szCs w:val="26"/>
        </w:rPr>
        <w:t>- в объеме 1 868,98</w:t>
      </w:r>
      <w:r w:rsidR="00B017DC">
        <w:rPr>
          <w:rFonts w:eastAsia="Times New Roman"/>
          <w:sz w:val="26"/>
          <w:szCs w:val="26"/>
        </w:rPr>
        <w:t xml:space="preserve"> тыс. руб., </w:t>
      </w:r>
      <w:r w:rsidR="00EA1F91">
        <w:rPr>
          <w:rFonts w:eastAsia="Times New Roman"/>
          <w:sz w:val="26"/>
          <w:szCs w:val="26"/>
        </w:rPr>
        <w:t>с увеличением на 17,93 тыс. руб. или на 1,0% относительно прогноза на 2022 год, уменьшением на 69,91 тыс. руб. или на 3,6% относительно ожидаемого исполнения за 2020 год.</w:t>
      </w:r>
    </w:p>
    <w:p w:rsidR="00447157" w:rsidRDefault="00B017DC" w:rsidP="00732CEF">
      <w:pPr>
        <w:tabs>
          <w:tab w:val="left" w:pos="712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Расходы бюджета Иванковского сельского поселения так же, как и доходы,</w:t>
      </w:r>
      <w:r w:rsidR="00732C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32CEF" w:rsidRDefault="00732CEF" w:rsidP="00732CEF">
      <w:pPr>
        <w:tabs>
          <w:tab w:val="left" w:pos="725"/>
        </w:tabs>
        <w:spacing w:line="278" w:lineRule="auto"/>
        <w:ind w:right="-1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- на 2021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732CEF">
        <w:rPr>
          <w:rFonts w:eastAsia="Times New Roman"/>
          <w:sz w:val="26"/>
          <w:szCs w:val="26"/>
        </w:rPr>
        <w:t>- в размере 11</w:t>
      </w:r>
      <w:r>
        <w:rPr>
          <w:rFonts w:eastAsia="Times New Roman"/>
          <w:sz w:val="26"/>
          <w:szCs w:val="26"/>
        </w:rPr>
        <w:t> 112,14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 руб., с уменьшением на 6 373,35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63,6</w:t>
      </w:r>
      <w:r w:rsidR="00B017DC" w:rsidRPr="00732CEF">
        <w:rPr>
          <w:rFonts w:eastAsia="Times New Roman"/>
          <w:sz w:val="26"/>
          <w:szCs w:val="26"/>
        </w:rPr>
        <w:t>% относительно утвержденных на текущий год бюджетных назначений,</w:t>
      </w:r>
      <w:r>
        <w:rPr>
          <w:sz w:val="20"/>
          <w:szCs w:val="20"/>
        </w:rPr>
        <w:t xml:space="preserve"> </w:t>
      </w:r>
      <w:r w:rsidR="00B017DC" w:rsidRPr="00732CEF">
        <w:rPr>
          <w:rFonts w:eastAsia="Times New Roman"/>
          <w:sz w:val="26"/>
          <w:szCs w:val="26"/>
        </w:rPr>
        <w:t xml:space="preserve">уменьшением на </w:t>
      </w:r>
      <w:r>
        <w:rPr>
          <w:rFonts w:eastAsia="Times New Roman"/>
          <w:sz w:val="26"/>
          <w:szCs w:val="26"/>
        </w:rPr>
        <w:t>5 938,04 тыс. руб. или на 34</w:t>
      </w:r>
      <w:r w:rsidR="00B017DC" w:rsidRPr="00732CEF">
        <w:rPr>
          <w:rFonts w:eastAsia="Times New Roman"/>
          <w:sz w:val="26"/>
          <w:szCs w:val="26"/>
        </w:rPr>
        <w:t>,8% 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2020</w:t>
      </w:r>
      <w:r w:rsidR="00B017DC" w:rsidRPr="00732CEF">
        <w:rPr>
          <w:rFonts w:eastAsia="Times New Roman"/>
          <w:sz w:val="26"/>
          <w:szCs w:val="26"/>
        </w:rPr>
        <w:t xml:space="preserve"> год;</w:t>
      </w:r>
    </w:p>
    <w:p w:rsidR="00447157" w:rsidRDefault="00732CEF" w:rsidP="00732CEF">
      <w:pPr>
        <w:tabs>
          <w:tab w:val="left" w:pos="933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8 924,38</w:t>
      </w:r>
      <w:r w:rsidR="00B017DC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 руб., с уменьшением на 8 561,11</w:t>
      </w:r>
      <w:r w:rsidR="006D3F82">
        <w:rPr>
          <w:rFonts w:eastAsia="Times New Roman"/>
          <w:sz w:val="26"/>
          <w:szCs w:val="26"/>
        </w:rPr>
        <w:t xml:space="preserve"> тыс. руб. или на 49,0</w:t>
      </w:r>
      <w:r w:rsidR="00B017DC">
        <w:rPr>
          <w:rFonts w:eastAsia="Times New Roman"/>
          <w:sz w:val="26"/>
          <w:szCs w:val="26"/>
        </w:rPr>
        <w:t xml:space="preserve">% относительно утвержденных на текущий год бюджетных </w:t>
      </w:r>
      <w:r w:rsidR="006D3F82">
        <w:rPr>
          <w:rFonts w:eastAsia="Times New Roman"/>
          <w:sz w:val="26"/>
          <w:szCs w:val="26"/>
        </w:rPr>
        <w:t>назначений, уменьшением на 8 125,80 тыс. руб. или на 47,7</w:t>
      </w:r>
      <w:r w:rsidR="00B017DC">
        <w:rPr>
          <w:rFonts w:eastAsia="Times New Roman"/>
          <w:sz w:val="26"/>
          <w:szCs w:val="26"/>
        </w:rPr>
        <w:t>% относитель</w:t>
      </w:r>
      <w:r w:rsidR="006D3F82">
        <w:rPr>
          <w:rFonts w:eastAsia="Times New Roman"/>
          <w:sz w:val="26"/>
          <w:szCs w:val="26"/>
        </w:rPr>
        <w:t>но ожидаемого исполнения за 20 год, с уменьшением на 2 187,76 тыс. руб. или на 19,7</w:t>
      </w:r>
      <w:r w:rsidR="00B017DC">
        <w:rPr>
          <w:rFonts w:eastAsia="Times New Roman"/>
          <w:sz w:val="26"/>
          <w:szCs w:val="26"/>
        </w:rPr>
        <w:t>% по сравнению с п</w:t>
      </w:r>
      <w:r w:rsidR="006D3F82">
        <w:rPr>
          <w:rFonts w:eastAsia="Times New Roman"/>
          <w:sz w:val="26"/>
          <w:szCs w:val="26"/>
        </w:rPr>
        <w:t>рогнозируемыми расходами на 2021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6D3F82" w:rsidP="006D3F82">
      <w:pPr>
        <w:tabs>
          <w:tab w:val="left" w:pos="894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8 856,04</w:t>
      </w:r>
      <w:r w:rsidR="00B017DC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 руб., с уменьшением на 8 629,45</w:t>
      </w:r>
      <w:r w:rsidR="00B017DC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ил</w:t>
      </w:r>
      <w:r>
        <w:rPr>
          <w:rFonts w:eastAsia="Times New Roman"/>
          <w:sz w:val="26"/>
          <w:szCs w:val="26"/>
        </w:rPr>
        <w:t>и на 49,4</w:t>
      </w:r>
      <w:r w:rsidR="00B017DC">
        <w:rPr>
          <w:rFonts w:eastAsia="Times New Roman"/>
          <w:sz w:val="26"/>
          <w:szCs w:val="26"/>
        </w:rPr>
        <w:t>% относительно утвержденных на текущий год бюджетных на</w:t>
      </w:r>
      <w:r>
        <w:rPr>
          <w:rFonts w:eastAsia="Times New Roman"/>
          <w:sz w:val="26"/>
          <w:szCs w:val="26"/>
        </w:rPr>
        <w:t>значений, уменьшением на 8 194,14 тыс. руб. или на 48,1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2020 год, с уменьшением на 68,34 тыс. руб. или на 0,8</w:t>
      </w:r>
      <w:r w:rsidR="00B017DC">
        <w:rPr>
          <w:rFonts w:eastAsia="Times New Roman"/>
          <w:sz w:val="26"/>
          <w:szCs w:val="26"/>
        </w:rPr>
        <w:t>% по сравнению</w:t>
      </w:r>
      <w:r>
        <w:rPr>
          <w:rFonts w:eastAsia="Times New Roman"/>
          <w:sz w:val="26"/>
          <w:szCs w:val="26"/>
        </w:rPr>
        <w:t xml:space="preserve"> </w:t>
      </w:r>
      <w:r w:rsidRPr="006D3F82">
        <w:rPr>
          <w:rFonts w:eastAsia="Times New Roman"/>
          <w:iCs/>
          <w:sz w:val="26"/>
          <w:szCs w:val="26"/>
        </w:rPr>
        <w:t>с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прогнозируемыми расходами на 2</w:t>
      </w:r>
      <w:r>
        <w:rPr>
          <w:rFonts w:eastAsia="Times New Roman"/>
          <w:sz w:val="26"/>
          <w:szCs w:val="26"/>
        </w:rPr>
        <w:t>023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6D3F82">
      <w:pPr>
        <w:spacing w:line="280" w:lineRule="auto"/>
        <w:ind w:left="1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Бюджет Иванковс</w:t>
      </w:r>
      <w:r w:rsidR="006D3F82">
        <w:rPr>
          <w:rFonts w:eastAsia="Times New Roman"/>
          <w:sz w:val="26"/>
          <w:szCs w:val="26"/>
        </w:rPr>
        <w:t>кого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  <w:r w:rsidRPr="006D3F82">
        <w:rPr>
          <w:rFonts w:eastAsia="Times New Roman"/>
          <w:b/>
          <w:bCs/>
          <w:sz w:val="25"/>
          <w:szCs w:val="25"/>
        </w:rPr>
        <w:t xml:space="preserve">4. </w:t>
      </w:r>
      <w:r w:rsidR="00B017DC" w:rsidRPr="006D3F82">
        <w:rPr>
          <w:rFonts w:eastAsia="Times New Roman"/>
          <w:b/>
          <w:bCs/>
          <w:sz w:val="25"/>
          <w:szCs w:val="25"/>
        </w:rPr>
        <w:t>Анализ доходной части проекта бюджета Иванковс</w:t>
      </w:r>
      <w:r w:rsidR="006D3F82" w:rsidRPr="006D3F82">
        <w:rPr>
          <w:rFonts w:eastAsia="Times New Roman"/>
          <w:b/>
          <w:bCs/>
          <w:sz w:val="25"/>
          <w:szCs w:val="25"/>
        </w:rPr>
        <w:t>кого сельского поселения на 2021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 и на плановый период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2022 – 2023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годов</w:t>
      </w:r>
    </w:p>
    <w:p w:rsidR="00447157" w:rsidRDefault="00447157">
      <w:pPr>
        <w:spacing w:line="161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BD3F6A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Pr="000F68F4" w:rsidRDefault="00B017DC" w:rsidP="009777BD">
      <w:pPr>
        <w:ind w:firstLine="868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Формирование доходной части бюджета Иванковского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F68F4" w:rsidRPr="000F68F4">
        <w:rPr>
          <w:rFonts w:eastAsia="Times New Roman"/>
          <w:sz w:val="26"/>
          <w:szCs w:val="26"/>
        </w:rPr>
        <w:t>ти «Об областном бюджете на 2021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0F68F4" w:rsidRPr="000F68F4">
        <w:rPr>
          <w:rFonts w:eastAsia="Times New Roman"/>
          <w:sz w:val="26"/>
          <w:szCs w:val="26"/>
        </w:rPr>
        <w:t>2</w:t>
      </w:r>
    </w:p>
    <w:p w:rsidR="00447157" w:rsidRPr="002E3470" w:rsidRDefault="000F68F4" w:rsidP="009777BD">
      <w:pPr>
        <w:tabs>
          <w:tab w:val="left" w:pos="395"/>
        </w:tabs>
        <w:ind w:firstLine="868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2023</w:t>
      </w:r>
      <w:r w:rsidR="00B017DC"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Pr="000F68F4">
        <w:rPr>
          <w:rFonts w:eastAsia="Times New Roman"/>
          <w:sz w:val="26"/>
          <w:szCs w:val="26"/>
        </w:rPr>
        <w:t xml:space="preserve"> на 2021 год и на плановый период 2022 и 2023</w:t>
      </w:r>
      <w:r w:rsidR="00B017DC"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9777BD">
      <w:pPr>
        <w:spacing w:line="1" w:lineRule="exact"/>
        <w:ind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9777BD">
      <w:pPr>
        <w:ind w:firstLine="868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0F68F4" w:rsidRPr="000F68F4">
        <w:rPr>
          <w:rFonts w:eastAsia="Times New Roman"/>
          <w:sz w:val="26"/>
          <w:szCs w:val="26"/>
        </w:rPr>
        <w:t>1 год и на плановый период 2022 и 2023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9777BD">
      <w:pPr>
        <w:spacing w:line="241" w:lineRule="auto"/>
        <w:ind w:firstLine="868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>Динамика налоговых и неналоговых доходов бюджета Иванковского сельского поселения представлена в таблице №3.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260"/>
        <w:gridCol w:w="1480"/>
        <w:gridCol w:w="1040"/>
        <w:gridCol w:w="1120"/>
        <w:gridCol w:w="960"/>
        <w:gridCol w:w="20"/>
      </w:tblGrid>
      <w:tr w:rsidR="002E3470" w:rsidTr="002E3470">
        <w:trPr>
          <w:trHeight w:val="253"/>
        </w:trPr>
        <w:tc>
          <w:tcPr>
            <w:tcW w:w="3900" w:type="dxa"/>
            <w:vMerge w:val="restart"/>
            <w:vAlign w:val="center"/>
          </w:tcPr>
          <w:p w:rsidR="002E3470" w:rsidRDefault="002E3470" w:rsidP="002E3470">
            <w:pPr>
              <w:jc w:val="center"/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2E3470" w:rsidRDefault="002E3470" w:rsidP="002E347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 год</w:t>
            </w:r>
          </w:p>
          <w:p w:rsidR="002E3470" w:rsidRDefault="002E3470" w:rsidP="002E347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80" w:type="dxa"/>
            <w:vMerge w:val="restart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</w:t>
            </w:r>
          </w:p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(ожидаемое</w:t>
            </w:r>
          </w:p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1040" w:type="dxa"/>
            <w:vAlign w:val="bottom"/>
          </w:tcPr>
          <w:p w:rsidR="002E3470" w:rsidRDefault="002E3470"/>
        </w:tc>
        <w:tc>
          <w:tcPr>
            <w:tcW w:w="1120" w:type="dxa"/>
            <w:vAlign w:val="center"/>
          </w:tcPr>
          <w:p w:rsidR="002E3470" w:rsidRDefault="002E3470" w:rsidP="002E3470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960" w:type="dxa"/>
            <w:vAlign w:val="bottom"/>
          </w:tcPr>
          <w:p w:rsidR="002E3470" w:rsidRDefault="002E3470"/>
        </w:tc>
        <w:tc>
          <w:tcPr>
            <w:tcW w:w="2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556"/>
        </w:trPr>
        <w:tc>
          <w:tcPr>
            <w:tcW w:w="3900" w:type="dxa"/>
            <w:vMerge/>
            <w:vAlign w:val="bottom"/>
          </w:tcPr>
          <w:p w:rsidR="002E3470" w:rsidRDefault="002E3470">
            <w:pPr>
              <w:ind w:left="13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2E3470" w:rsidRDefault="002E3470">
            <w:pPr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bottom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</w:tc>
        <w:tc>
          <w:tcPr>
            <w:tcW w:w="1120" w:type="dxa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980" w:type="dxa"/>
            <w:gridSpan w:val="2"/>
            <w:vAlign w:val="center"/>
          </w:tcPr>
          <w:p w:rsidR="002E3470" w:rsidRDefault="002E3470">
            <w:pPr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</w:tr>
      <w:tr w:rsidR="002E3470" w:rsidTr="002E3470">
        <w:trPr>
          <w:trHeight w:val="541"/>
        </w:trPr>
        <w:tc>
          <w:tcPr>
            <w:tcW w:w="3900" w:type="dxa"/>
            <w:tcBorders>
              <w:bottom w:val="nil"/>
            </w:tcBorders>
            <w:vAlign w:val="bottom"/>
          </w:tcPr>
          <w:p w:rsidR="002E3470" w:rsidRDefault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</w:t>
            </w:r>
          </w:p>
          <w:p w:rsidR="002E3470" w:rsidRDefault="002E3470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260" w:type="dxa"/>
            <w:vAlign w:val="center"/>
          </w:tcPr>
          <w:p w:rsidR="002E3470" w:rsidRPr="002E3470" w:rsidRDefault="002E3470" w:rsidP="002E3470">
            <w:pPr>
              <w:ind w:left="50"/>
              <w:jc w:val="center"/>
              <w:rPr>
                <w:b/>
                <w:sz w:val="20"/>
                <w:szCs w:val="20"/>
              </w:rPr>
            </w:pPr>
            <w:r w:rsidRPr="002E3470">
              <w:rPr>
                <w:b/>
                <w:sz w:val="20"/>
                <w:szCs w:val="20"/>
              </w:rPr>
              <w:t>2 054,48</w:t>
            </w:r>
          </w:p>
        </w:tc>
        <w:tc>
          <w:tcPr>
            <w:tcW w:w="1480" w:type="dxa"/>
            <w:vAlign w:val="center"/>
          </w:tcPr>
          <w:p w:rsidR="002E3470" w:rsidRPr="002E3470" w:rsidRDefault="004C1F84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1 938,89</w:t>
            </w:r>
          </w:p>
        </w:tc>
        <w:tc>
          <w:tcPr>
            <w:tcW w:w="1040" w:type="dxa"/>
            <w:vAlign w:val="center"/>
          </w:tcPr>
          <w:p w:rsidR="002E3470" w:rsidRPr="002E3470" w:rsidRDefault="004C1F84" w:rsidP="002E3470">
            <w:pPr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1 830,24</w:t>
            </w:r>
          </w:p>
        </w:tc>
        <w:tc>
          <w:tcPr>
            <w:tcW w:w="1120" w:type="dxa"/>
            <w:vAlign w:val="center"/>
          </w:tcPr>
          <w:p w:rsidR="002E3470" w:rsidRPr="002E3470" w:rsidRDefault="004C1F84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1 851,05</w:t>
            </w:r>
          </w:p>
        </w:tc>
        <w:tc>
          <w:tcPr>
            <w:tcW w:w="980" w:type="dxa"/>
            <w:gridSpan w:val="2"/>
            <w:tcBorders>
              <w:bottom w:val="nil"/>
            </w:tcBorders>
            <w:vAlign w:val="center"/>
          </w:tcPr>
          <w:p w:rsidR="002E3470" w:rsidRPr="004C1F84" w:rsidRDefault="004C1F84" w:rsidP="002E3470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4C1F84">
              <w:rPr>
                <w:b/>
                <w:sz w:val="20"/>
                <w:szCs w:val="20"/>
              </w:rPr>
              <w:t>868</w:t>
            </w:r>
            <w:r>
              <w:rPr>
                <w:b/>
                <w:sz w:val="20"/>
                <w:szCs w:val="20"/>
              </w:rPr>
              <w:t>,98</w:t>
            </w:r>
          </w:p>
        </w:tc>
      </w:tr>
      <w:tr w:rsidR="005F6FD3" w:rsidTr="00C52D75">
        <w:trPr>
          <w:trHeight w:val="254"/>
        </w:trPr>
        <w:tc>
          <w:tcPr>
            <w:tcW w:w="3900" w:type="dxa"/>
            <w:vAlign w:val="bottom"/>
          </w:tcPr>
          <w:p w:rsidR="005F6FD3" w:rsidRDefault="005F6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</w:tc>
        <w:tc>
          <w:tcPr>
            <w:tcW w:w="1260" w:type="dxa"/>
            <w:vMerge w:val="restart"/>
            <w:vAlign w:val="center"/>
          </w:tcPr>
          <w:p w:rsidR="005F6FD3" w:rsidRDefault="005F6FD3" w:rsidP="002E3470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-281,65</w:t>
            </w:r>
          </w:p>
        </w:tc>
        <w:tc>
          <w:tcPr>
            <w:tcW w:w="1480" w:type="dxa"/>
            <w:vMerge w:val="restart"/>
            <w:vAlign w:val="center"/>
          </w:tcPr>
          <w:p w:rsidR="005F6FD3" w:rsidRDefault="005F6FD3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-72,27</w:t>
            </w:r>
          </w:p>
        </w:tc>
        <w:tc>
          <w:tcPr>
            <w:tcW w:w="1040" w:type="dxa"/>
            <w:vMerge w:val="restart"/>
            <w:vAlign w:val="center"/>
          </w:tcPr>
          <w:p w:rsidR="005F6FD3" w:rsidRDefault="005F6FD3" w:rsidP="002E347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-108,65</w:t>
            </w:r>
          </w:p>
        </w:tc>
        <w:tc>
          <w:tcPr>
            <w:tcW w:w="1120" w:type="dxa"/>
            <w:vMerge w:val="restart"/>
            <w:vAlign w:val="center"/>
          </w:tcPr>
          <w:p w:rsidR="005F6FD3" w:rsidRDefault="005F6FD3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+20,81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5F6FD3" w:rsidRDefault="005F6FD3" w:rsidP="005F6FD3">
            <w:pPr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+17,93</w:t>
            </w:r>
          </w:p>
        </w:tc>
      </w:tr>
      <w:tr w:rsidR="005F6FD3" w:rsidTr="00C52D75">
        <w:trPr>
          <w:trHeight w:val="262"/>
        </w:trPr>
        <w:tc>
          <w:tcPr>
            <w:tcW w:w="3900" w:type="dxa"/>
            <w:tcBorders>
              <w:bottom w:val="nil"/>
            </w:tcBorders>
            <w:vAlign w:val="bottom"/>
          </w:tcPr>
          <w:p w:rsidR="005F6FD3" w:rsidRDefault="005F6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bottom w:val="nil"/>
            </w:tcBorders>
            <w:vAlign w:val="center"/>
          </w:tcPr>
          <w:p w:rsidR="005F6FD3" w:rsidRDefault="005F6FD3">
            <w:pPr>
              <w:rPr>
                <w:sz w:val="1"/>
                <w:szCs w:val="1"/>
              </w:rPr>
            </w:pPr>
          </w:p>
        </w:tc>
      </w:tr>
      <w:tr w:rsidR="005F6FD3" w:rsidTr="00C52D75">
        <w:trPr>
          <w:trHeight w:val="254"/>
        </w:trPr>
        <w:tc>
          <w:tcPr>
            <w:tcW w:w="3900" w:type="dxa"/>
            <w:vAlign w:val="bottom"/>
          </w:tcPr>
          <w:p w:rsidR="005F6FD3" w:rsidRDefault="005F6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260" w:type="dxa"/>
            <w:vMerge w:val="restart"/>
            <w:vAlign w:val="center"/>
          </w:tcPr>
          <w:p w:rsidR="005F6FD3" w:rsidRDefault="005F6FD3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-12,1</w:t>
            </w:r>
          </w:p>
        </w:tc>
        <w:tc>
          <w:tcPr>
            <w:tcW w:w="1480" w:type="dxa"/>
            <w:vMerge w:val="restart"/>
            <w:vAlign w:val="center"/>
          </w:tcPr>
          <w:p w:rsidR="005F6FD3" w:rsidRDefault="005F6FD3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040" w:type="dxa"/>
            <w:vMerge w:val="restart"/>
            <w:vAlign w:val="center"/>
          </w:tcPr>
          <w:p w:rsidR="005F6FD3" w:rsidRDefault="005F6FD3" w:rsidP="002E3470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1120" w:type="dxa"/>
            <w:vMerge w:val="restart"/>
            <w:vAlign w:val="center"/>
          </w:tcPr>
          <w:p w:rsidR="005F6FD3" w:rsidRDefault="005F6FD3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5F6FD3" w:rsidRDefault="005F6FD3" w:rsidP="005F6FD3">
            <w:pPr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+1,0</w:t>
            </w:r>
          </w:p>
        </w:tc>
      </w:tr>
      <w:tr w:rsidR="005F6FD3" w:rsidTr="00C52D75">
        <w:trPr>
          <w:trHeight w:val="262"/>
        </w:trPr>
        <w:tc>
          <w:tcPr>
            <w:tcW w:w="3900" w:type="dxa"/>
            <w:tcBorders>
              <w:bottom w:val="nil"/>
            </w:tcBorders>
            <w:vAlign w:val="bottom"/>
          </w:tcPr>
          <w:p w:rsidR="005F6FD3" w:rsidRDefault="005F6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nil"/>
            </w:tcBorders>
            <w:vAlign w:val="center"/>
          </w:tcPr>
          <w:p w:rsidR="005F6FD3" w:rsidRDefault="005F6FD3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bottom w:val="nil"/>
            </w:tcBorders>
            <w:vAlign w:val="center"/>
          </w:tcPr>
          <w:p w:rsidR="005F6FD3" w:rsidRDefault="005F6FD3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257"/>
        </w:trPr>
        <w:tc>
          <w:tcPr>
            <w:tcW w:w="390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48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12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96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2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302"/>
        </w:trPr>
        <w:tc>
          <w:tcPr>
            <w:tcW w:w="390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447157" w:rsidRPr="004C1F84" w:rsidRDefault="004C1F84" w:rsidP="002E3470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1 946,76</w:t>
            </w:r>
          </w:p>
        </w:tc>
        <w:tc>
          <w:tcPr>
            <w:tcW w:w="1480" w:type="dxa"/>
            <w:vAlign w:val="center"/>
          </w:tcPr>
          <w:p w:rsidR="00447157" w:rsidRPr="004C1F84" w:rsidRDefault="004C1F84" w:rsidP="002E3470">
            <w:pPr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1 819,09</w:t>
            </w:r>
          </w:p>
        </w:tc>
        <w:tc>
          <w:tcPr>
            <w:tcW w:w="1040" w:type="dxa"/>
            <w:vAlign w:val="center"/>
          </w:tcPr>
          <w:p w:rsidR="00447157" w:rsidRPr="004C1F84" w:rsidRDefault="004C1F84" w:rsidP="002E3470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1 745,24</w:t>
            </w:r>
          </w:p>
        </w:tc>
        <w:tc>
          <w:tcPr>
            <w:tcW w:w="1120" w:type="dxa"/>
            <w:vAlign w:val="center"/>
          </w:tcPr>
          <w:p w:rsidR="00447157" w:rsidRPr="004C1F84" w:rsidRDefault="004C1F84" w:rsidP="002E3470">
            <w:pPr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1 766,05</w:t>
            </w:r>
          </w:p>
        </w:tc>
        <w:tc>
          <w:tcPr>
            <w:tcW w:w="960" w:type="dxa"/>
            <w:vAlign w:val="center"/>
          </w:tcPr>
          <w:p w:rsidR="00447157" w:rsidRPr="004C1F84" w:rsidRDefault="004C1F84" w:rsidP="002E3470">
            <w:pPr>
              <w:jc w:val="center"/>
              <w:rPr>
                <w:b/>
                <w:sz w:val="20"/>
                <w:szCs w:val="20"/>
              </w:rPr>
            </w:pPr>
            <w:r w:rsidRPr="004C1F84">
              <w:rPr>
                <w:b/>
                <w:sz w:val="20"/>
                <w:szCs w:val="20"/>
              </w:rPr>
              <w:t>1 783,98</w:t>
            </w:r>
          </w:p>
        </w:tc>
        <w:tc>
          <w:tcPr>
            <w:tcW w:w="2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-1854835</wp:posOffset>
            </wp:positionV>
            <wp:extent cx="6390640" cy="1850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ectPr w:rsidR="00447157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1120"/>
        <w:gridCol w:w="1480"/>
        <w:gridCol w:w="1040"/>
        <w:gridCol w:w="1040"/>
        <w:gridCol w:w="1220"/>
        <w:gridCol w:w="30"/>
      </w:tblGrid>
      <w:tr w:rsidR="00447157" w:rsidTr="002E3470">
        <w:trPr>
          <w:trHeight w:val="295"/>
        </w:trPr>
        <w:tc>
          <w:tcPr>
            <w:tcW w:w="41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47157" w:rsidRDefault="00447157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265"/>
        </w:trPr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21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447157" w:rsidRDefault="00B017DC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83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B017D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(ожидаемое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149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</w:t>
            </w:r>
            <w:r w:rsidR="00B017DC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302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35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22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-262,09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-92,21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-73,85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+20,81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+17,93</w:t>
            </w: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165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107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22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2E3470" w:rsidRDefault="00F74AF1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165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107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470" w:rsidRDefault="002E347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470" w:rsidRDefault="002E3470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24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B017D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F74AF1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 w:rsidRPr="00F74AF1">
              <w:rPr>
                <w:b/>
                <w:sz w:val="20"/>
                <w:szCs w:val="20"/>
              </w:rPr>
              <w:t>107,72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F74AF1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 w:rsidRPr="00F74AF1">
              <w:rPr>
                <w:b/>
                <w:sz w:val="20"/>
                <w:szCs w:val="20"/>
              </w:rPr>
              <w:t>119,80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F74AF1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 w:rsidRPr="00F74AF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F74AF1" w:rsidP="00623A75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 w:rsidRPr="00F74AF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F74AF1" w:rsidP="002E3470">
            <w:pPr>
              <w:spacing w:line="244" w:lineRule="exact"/>
              <w:ind w:right="25"/>
              <w:jc w:val="center"/>
              <w:rPr>
                <w:b/>
                <w:sz w:val="20"/>
                <w:szCs w:val="20"/>
              </w:rPr>
            </w:pPr>
            <w:r w:rsidRPr="00F74AF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3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22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-19,56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+19,94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-34,80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163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109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22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623A75" w:rsidRDefault="00623A75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163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  <w:tr w:rsidR="00623A75" w:rsidTr="002E3470">
        <w:trPr>
          <w:trHeight w:val="109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75" w:rsidRDefault="00623A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23A75" w:rsidRDefault="00623A75">
            <w:pPr>
              <w:rPr>
                <w:sz w:val="1"/>
                <w:szCs w:val="1"/>
              </w:rPr>
            </w:pP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-2010410</wp:posOffset>
            </wp:positionV>
            <wp:extent cx="6390640" cy="2011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pacing w:line="251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Налоговые и неналоговые доходы занимают 16,5% в общей сумме доходов бюджета Иванковского сельског</w:t>
      </w:r>
      <w:r w:rsidR="00623A75">
        <w:rPr>
          <w:rFonts w:eastAsia="Times New Roman"/>
          <w:sz w:val="26"/>
          <w:szCs w:val="26"/>
        </w:rPr>
        <w:t>о поселения, планируемых на 2021 год, 20</w:t>
      </w:r>
      <w:r>
        <w:rPr>
          <w:rFonts w:eastAsia="Times New Roman"/>
          <w:sz w:val="26"/>
          <w:szCs w:val="26"/>
        </w:rPr>
        <w:t>,</w:t>
      </w:r>
      <w:r w:rsidR="00623A75">
        <w:rPr>
          <w:rFonts w:eastAsia="Times New Roman"/>
          <w:sz w:val="26"/>
          <w:szCs w:val="26"/>
        </w:rPr>
        <w:t>7% в общей сумме доходов на 2022 год, 21,1% в общей сумме доходов на 2023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471DC0" w:rsidP="009777BD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2021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Иванковского сельского поселени</w:t>
      </w:r>
      <w:r>
        <w:rPr>
          <w:rFonts w:eastAsia="Times New Roman"/>
          <w:sz w:val="26"/>
          <w:szCs w:val="26"/>
        </w:rPr>
        <w:t>я прогнозируются в сумме 1 830,24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>
        <w:rPr>
          <w:rFonts w:eastAsia="Times New Roman"/>
          <w:sz w:val="26"/>
          <w:szCs w:val="26"/>
        </w:rPr>
        <w:t>емым исполнением бюджета за 2020 год, они снижены на 108,65 тыс. руб. или на 5,6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>
        <w:rPr>
          <w:sz w:val="26"/>
          <w:szCs w:val="26"/>
        </w:rPr>
        <w:t>Иванковского сельского</w:t>
      </w:r>
      <w:r w:rsidRPr="00471DC0">
        <w:rPr>
          <w:sz w:val="26"/>
          <w:szCs w:val="26"/>
        </w:rPr>
        <w:t xml:space="preserve"> поселения на 2022 год </w:t>
      </w:r>
      <w:r>
        <w:rPr>
          <w:sz w:val="26"/>
          <w:szCs w:val="26"/>
        </w:rPr>
        <w:t>запланированы в сумме 1 868,98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>
        <w:rPr>
          <w:sz w:val="26"/>
          <w:szCs w:val="26"/>
        </w:rPr>
        <w:t>авнению с 2021 годом на 20,81 тыс. рублей или на 1,1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471DC0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 2023 год налоговые и неналоговые доходы бюджета </w:t>
      </w:r>
      <w:r>
        <w:rPr>
          <w:sz w:val="26"/>
          <w:szCs w:val="26"/>
        </w:rPr>
        <w:t xml:space="preserve">Иванковского сельского </w:t>
      </w:r>
      <w:r w:rsidRPr="00471DC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запланированы в сумме 1 868,98</w:t>
      </w:r>
      <w:r w:rsidRPr="00471DC0">
        <w:rPr>
          <w:sz w:val="26"/>
          <w:szCs w:val="26"/>
        </w:rPr>
        <w:t xml:space="preserve"> тыс. рублей. По сравнению с 2022</w:t>
      </w:r>
      <w:r>
        <w:rPr>
          <w:sz w:val="26"/>
          <w:szCs w:val="26"/>
        </w:rPr>
        <w:t xml:space="preserve"> годом они увеличены на 17,93 тыс.</w:t>
      </w:r>
      <w:r w:rsidRPr="00471DC0">
        <w:rPr>
          <w:sz w:val="26"/>
          <w:szCs w:val="26"/>
        </w:rPr>
        <w:t xml:space="preserve"> рублей или на 1,0%.</w:t>
      </w:r>
    </w:p>
    <w:p w:rsidR="00447157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приведенной выше таблицы №3, в среднесрочном периоде прогнозируется уменьшение доходной части бюджета поселения по налоговым и неналоговым доходам, по сравнению с ожидаемым исполнением бюджет</w:t>
      </w:r>
      <w:r w:rsidR="00471DC0">
        <w:rPr>
          <w:rFonts w:eastAsia="Times New Roman"/>
          <w:sz w:val="26"/>
          <w:szCs w:val="26"/>
        </w:rPr>
        <w:t>а за 2020 год</w:t>
      </w:r>
      <w:r>
        <w:rPr>
          <w:rFonts w:eastAsia="Times New Roman"/>
          <w:sz w:val="26"/>
          <w:szCs w:val="26"/>
        </w:rPr>
        <w:t>. Во всех трех годах прогнозируемого периода налоговые доходы ниже ожидаемого исполнения бюдж</w:t>
      </w:r>
      <w:r w:rsidR="00471DC0">
        <w:rPr>
          <w:rFonts w:eastAsia="Times New Roman"/>
          <w:sz w:val="26"/>
          <w:szCs w:val="26"/>
        </w:rPr>
        <w:t>ета по налоговым доходам за 2020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Pr="00471DC0" w:rsidRDefault="00DF4FBA" w:rsidP="009777BD">
      <w:pPr>
        <w:ind w:right="160" w:firstLine="708"/>
        <w:jc w:val="both"/>
        <w:rPr>
          <w:rFonts w:eastAsia="Times New Roman"/>
          <w:sz w:val="26"/>
          <w:szCs w:val="26"/>
          <w:highlight w:val="yellow"/>
        </w:rPr>
      </w:pPr>
      <w:r w:rsidRPr="00065E94">
        <w:rPr>
          <w:rFonts w:eastAsia="Times New Roman"/>
          <w:sz w:val="26"/>
          <w:szCs w:val="26"/>
        </w:rPr>
        <w:t>По налоговым доходам на 2021</w:t>
      </w:r>
      <w:r w:rsidR="00B017DC" w:rsidRPr="00065E94">
        <w:rPr>
          <w:rFonts w:eastAsia="Times New Roman"/>
          <w:sz w:val="26"/>
          <w:szCs w:val="26"/>
        </w:rPr>
        <w:t xml:space="preserve"> год прогнозируется уменьшен</w:t>
      </w:r>
      <w:r w:rsidRPr="00065E94">
        <w:rPr>
          <w:rFonts w:eastAsia="Times New Roman"/>
          <w:sz w:val="26"/>
          <w:szCs w:val="26"/>
        </w:rPr>
        <w:t>ие поступлений на 73,85 тыс. руб. или на 4,1</w:t>
      </w:r>
      <w:r w:rsidR="00B017DC" w:rsidRPr="00065E94">
        <w:rPr>
          <w:rFonts w:eastAsia="Times New Roman"/>
          <w:sz w:val="26"/>
          <w:szCs w:val="26"/>
        </w:rPr>
        <w:t xml:space="preserve"> процентных пункта, по неналоговым доходам прогнозируе</w:t>
      </w:r>
      <w:r w:rsidRPr="00065E94">
        <w:rPr>
          <w:rFonts w:eastAsia="Times New Roman"/>
          <w:sz w:val="26"/>
          <w:szCs w:val="26"/>
        </w:rPr>
        <w:t>тся снижение поступлений на 34,80 тыс. руб. или 2</w:t>
      </w:r>
      <w:r w:rsidR="00B017DC" w:rsidRPr="00065E94">
        <w:rPr>
          <w:rFonts w:eastAsia="Times New Roman"/>
          <w:sz w:val="26"/>
          <w:szCs w:val="26"/>
        </w:rPr>
        <w:t>9</w:t>
      </w:r>
      <w:r w:rsidRPr="00065E94">
        <w:rPr>
          <w:rFonts w:eastAsia="Times New Roman"/>
          <w:sz w:val="26"/>
          <w:szCs w:val="26"/>
        </w:rPr>
        <w:t>,0</w:t>
      </w:r>
      <w:r w:rsidR="00B017DC" w:rsidRPr="00065E94">
        <w:rPr>
          <w:rFonts w:eastAsia="Times New Roman"/>
          <w:sz w:val="26"/>
          <w:szCs w:val="26"/>
        </w:rPr>
        <w:t xml:space="preserve"> процентных пункта.</w:t>
      </w:r>
    </w:p>
    <w:p w:rsidR="00447157" w:rsidRPr="00471DC0" w:rsidRDefault="00447157" w:rsidP="009777BD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065E94" w:rsidRPr="00065E94" w:rsidRDefault="00065E94" w:rsidP="009777BD">
      <w:pPr>
        <w:ind w:right="160" w:firstLine="708"/>
        <w:jc w:val="both"/>
        <w:rPr>
          <w:sz w:val="26"/>
          <w:szCs w:val="26"/>
        </w:rPr>
      </w:pPr>
      <w:r w:rsidRPr="00065E94">
        <w:rPr>
          <w:sz w:val="26"/>
          <w:szCs w:val="26"/>
        </w:rPr>
        <w:t>Темп роста по налоговым доходам в 2022 году планируется наращивать по сравнению с предыдущим годом, в 2023 году так же планируется наращивать по сравнению с предыдущим годом.</w:t>
      </w:r>
    </w:p>
    <w:p w:rsidR="00447157" w:rsidRDefault="00065E94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065E94">
        <w:rPr>
          <w:rFonts w:eastAsia="Times New Roman"/>
          <w:sz w:val="26"/>
          <w:szCs w:val="26"/>
        </w:rPr>
        <w:t xml:space="preserve">Роста поступлений по </w:t>
      </w:r>
      <w:r w:rsidR="00B017DC" w:rsidRPr="00065E94">
        <w:rPr>
          <w:rFonts w:eastAsia="Times New Roman"/>
          <w:sz w:val="26"/>
          <w:szCs w:val="26"/>
        </w:rPr>
        <w:t>неналоговым доходам в 2021 и 2022 годах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Динамика налоговых и неналоговых доходов, в разрезе видов доходов, бюджета Иванковского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FD49AC">
        <w:trPr>
          <w:trHeight w:val="507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FD49AC">
        <w:trPr>
          <w:trHeight w:val="507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1 819,09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1 745,24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1 766,05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065E94" w:rsidP="00C52D75">
            <w:pPr>
              <w:spacing w:line="200" w:lineRule="atLeast"/>
              <w:jc w:val="center"/>
              <w:rPr>
                <w:b/>
              </w:rPr>
            </w:pPr>
            <w:r w:rsidRPr="00DE3BBC">
              <w:rPr>
                <w:b/>
              </w:rPr>
              <w:t>1 783,98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-92,21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-73,85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</w:pPr>
            <w:r>
              <w:t>+20,81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</w:pPr>
            <w:r>
              <w:t>+17,93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</w:pPr>
            <w:r>
              <w:t>+1,2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jc w:val="center"/>
            </w:pPr>
            <w:r>
              <w:t>+1,0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324,51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E3BB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 w:rsidRPr="00DE3BBC">
              <w:rPr>
                <w:b/>
              </w:rPr>
              <w:t>327,44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-34,60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+50,80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+0,81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+2,93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+0,3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+0,9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065E94">
            <w:pPr>
              <w:rPr>
                <w:b/>
                <w:bCs/>
              </w:rPr>
            </w:pPr>
            <w:r>
              <w:rPr>
                <w:b/>
                <w:bCs/>
              </w:rPr>
              <w:t>- 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10,54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E3BB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 w:rsidRPr="00DE3BBC">
              <w:rPr>
                <w:b/>
              </w:rPr>
              <w:t>10,54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+10,54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E3BB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 w:rsidRPr="00DE3BBC">
              <w:rPr>
                <w:b/>
              </w:rPr>
              <w:t>445,0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</w:pPr>
            <w:r>
              <w:t>+97,0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-37,0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+20,0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+15,0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</w:pPr>
            <w:r>
              <w:t>+27,7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-8,3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+4,9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+3,5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1 098,19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E3BB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-152,41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-98,19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E3BBC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065E94" w:rsidP="00C52D75">
            <w:pPr>
              <w:spacing w:line="200" w:lineRule="atLeast"/>
              <w:rPr>
                <w:b/>
                <w:iCs/>
              </w:rPr>
            </w:pPr>
            <w:r w:rsidRPr="00065E94">
              <w:rPr>
                <w:b/>
                <w:iCs/>
              </w:rPr>
              <w:t>- 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BC7202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BC7202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BC7202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C7202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</w:pPr>
            <w:r>
              <w:t>-2,20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</w:pPr>
            <w:r>
              <w:t>-68,8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C7202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+19,94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-34,80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C7202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-45,0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+53,3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-39,1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BC7202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</w:pPr>
            <w:r>
              <w:t>-20,06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+10,20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napToGrid w:val="0"/>
              <w:spacing w:line="200" w:lineRule="atLeast"/>
              <w:jc w:val="center"/>
            </w:pPr>
            <w:r>
              <w:t>-80,7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+212,5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C7202" w:rsidP="00C52D75">
            <w:pPr>
              <w:spacing w:line="200" w:lineRule="atLeast"/>
              <w:jc w:val="center"/>
            </w:pPr>
            <w:r>
              <w:t>0,0</w:t>
            </w:r>
          </w:p>
        </w:tc>
      </w:tr>
    </w:tbl>
    <w:p w:rsidR="00447157" w:rsidRDefault="00447157">
      <w:pPr>
        <w:spacing w:line="258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5B4D8F" w:rsidRPr="005B4D8F" w:rsidRDefault="005B4D8F" w:rsidP="005B4D8F">
      <w:pPr>
        <w:pStyle w:val="a5"/>
        <w:spacing w:before="0" w:after="0"/>
        <w:ind w:left="142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Поступление налоговых доходов бюджета Иванковского сельского поселения в 2021 году </w:t>
      </w:r>
      <w:r>
        <w:rPr>
          <w:sz w:val="26"/>
          <w:szCs w:val="26"/>
        </w:rPr>
        <w:t>прогнозируется в сумме 1 745,24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5B4D8F">
        <w:rPr>
          <w:rFonts w:eastAsia="Times New Roman"/>
          <w:sz w:val="26"/>
          <w:szCs w:val="26"/>
        </w:rPr>
        <w:t xml:space="preserve"> руб., на плановый период 2022 и </w:t>
      </w:r>
      <w:r>
        <w:rPr>
          <w:sz w:val="26"/>
          <w:szCs w:val="26"/>
        </w:rPr>
        <w:t>2023 годов соответственно 1 766,05 тыс.</w:t>
      </w:r>
      <w:r w:rsidR="009777BD">
        <w:rPr>
          <w:sz w:val="26"/>
          <w:szCs w:val="26"/>
        </w:rPr>
        <w:t xml:space="preserve"> руб. и 1 783,98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 налоговые доходы составляют 95,4%.</w:t>
      </w:r>
    </w:p>
    <w:p w:rsidR="005B4D8F" w:rsidRPr="005B4D8F" w:rsidRDefault="005B4D8F" w:rsidP="005B4D8F">
      <w:pPr>
        <w:ind w:left="142"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lastRenderedPageBreak/>
        <w:t xml:space="preserve"> Прогноз налоговых доходов бюджета Иванковского сельского поселения представлен главными администраторами доходов бюджета Иванковского сельского поселения, основным из которых является Межрайонная ИФНС России №4 по Ивановской области.</w:t>
      </w:r>
    </w:p>
    <w:p w:rsidR="00311628" w:rsidRDefault="00311628" w:rsidP="00311628">
      <w:pPr>
        <w:ind w:left="142" w:firstLine="567"/>
        <w:jc w:val="both"/>
        <w:rPr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В 2021 году прогнозируется по</w:t>
      </w:r>
      <w:r>
        <w:rPr>
          <w:sz w:val="26"/>
          <w:szCs w:val="26"/>
        </w:rPr>
        <w:t>ступление НДФЛ в сумме 323,70</w:t>
      </w:r>
      <w:r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18,5</w:t>
      </w:r>
      <w:r w:rsidRPr="00311628">
        <w:rPr>
          <w:rFonts w:eastAsia="Times New Roman"/>
          <w:sz w:val="26"/>
          <w:szCs w:val="26"/>
        </w:rPr>
        <w:t xml:space="preserve">%), что превышает уровень утвержденных на 2020 год поступлений </w:t>
      </w:r>
      <w:r>
        <w:rPr>
          <w:sz w:val="26"/>
          <w:szCs w:val="26"/>
        </w:rPr>
        <w:t>на 50,8 тыс. рублей или на 18,6</w:t>
      </w:r>
      <w:r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>
        <w:rPr>
          <w:sz w:val="26"/>
          <w:szCs w:val="26"/>
        </w:rPr>
        <w:t xml:space="preserve"> в 2022 году составят 324,51</w:t>
      </w:r>
      <w:r w:rsidRPr="00311628">
        <w:rPr>
          <w:rFonts w:eastAsia="Times New Roman"/>
          <w:sz w:val="26"/>
          <w:szCs w:val="26"/>
        </w:rPr>
        <w:t xml:space="preserve">  тыс. рублей, 2023 </w:t>
      </w:r>
      <w:r>
        <w:rPr>
          <w:sz w:val="26"/>
          <w:szCs w:val="26"/>
        </w:rPr>
        <w:t>году 327,44</w:t>
      </w:r>
      <w:r w:rsidRPr="00311628">
        <w:rPr>
          <w:rFonts w:eastAsia="Times New Roman"/>
          <w:sz w:val="26"/>
          <w:szCs w:val="26"/>
        </w:rPr>
        <w:t xml:space="preserve"> тыс. рублей.</w:t>
      </w:r>
    </w:p>
    <w:p w:rsidR="00311628" w:rsidRPr="00311628" w:rsidRDefault="00311628" w:rsidP="005769C9">
      <w:pPr>
        <w:pStyle w:val="2"/>
        <w:ind w:left="142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поступлений в бюджет Иванковского сельского поселения в 2021 году доходов от налога на доходы физических лиц произведен, исходя из налоговой базы по налогу на доходы физических лиц за 2019 год, по данным отчета о налоговой базе и структуре начислений по налогу на доходы физических лиц и отчета о декларировании доходов физическими лицами,  представляемых УФНС России по Ивановской области. </w:t>
      </w:r>
    </w:p>
    <w:p w:rsidR="00311628" w:rsidRDefault="00311628" w:rsidP="005769C9">
      <w:pPr>
        <w:ind w:left="142" w:firstLine="709"/>
        <w:jc w:val="both"/>
        <w:rPr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Средняя репрезентативная ставка рассчитана по данным отчета о налоговой базе и структуре начислений по налогу на доходы физических лиц, удерживаемому налоговыми агентами, за 2019 год, представляемого УФНС России по Ивановской области, и определяется как частное от деления исчисленного налога на налоговую базу.</w:t>
      </w:r>
    </w:p>
    <w:p w:rsidR="00311628" w:rsidRPr="00311628" w:rsidRDefault="00311628" w:rsidP="005769C9">
      <w:pPr>
        <w:pStyle w:val="a5"/>
        <w:spacing w:before="0" w:after="0"/>
        <w:ind w:left="142"/>
        <w:rPr>
          <w:rFonts w:eastAsia="Times New Roman"/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 xml:space="preserve">Расчет прогнозной суммы единого сельскохозяйственного налога на 2021 год и на плановый период 2022 и 2023 годов выполнен исходя из налоговой базы по данному налогу за 2019 год, по данным отчета о налоговой базе и структуре начислений по единому сельскохозяйственному налогу и прогнозу поступлений, представляемых УФНС России по Ивановской области.     </w:t>
      </w:r>
    </w:p>
    <w:p w:rsidR="00311628" w:rsidRDefault="00311628" w:rsidP="005769C9">
      <w:pPr>
        <w:ind w:left="142" w:firstLine="709"/>
        <w:jc w:val="both"/>
        <w:rPr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 xml:space="preserve">Прогноз поступлений единого сельскохозяйственного налога  в бюджет Иванковского сельского поселения  на 2021 год и на плановый период 2022 и 2023 годов составит </w:t>
      </w:r>
      <w:r w:rsidR="005769C9">
        <w:rPr>
          <w:sz w:val="26"/>
          <w:szCs w:val="26"/>
        </w:rPr>
        <w:t xml:space="preserve"> 10,54</w:t>
      </w:r>
      <w:r w:rsidRPr="00311628">
        <w:rPr>
          <w:rFonts w:eastAsia="Times New Roman"/>
          <w:sz w:val="26"/>
          <w:szCs w:val="26"/>
        </w:rPr>
        <w:t xml:space="preserve">  </w:t>
      </w:r>
      <w:r w:rsidR="005769C9">
        <w:rPr>
          <w:sz w:val="26"/>
          <w:szCs w:val="26"/>
        </w:rPr>
        <w:t xml:space="preserve">тыс. </w:t>
      </w:r>
      <w:r w:rsidRPr="00311628">
        <w:rPr>
          <w:rFonts w:eastAsia="Times New Roman"/>
          <w:sz w:val="26"/>
          <w:szCs w:val="26"/>
        </w:rPr>
        <w:t>руб. ежегодно.</w:t>
      </w:r>
    </w:p>
    <w:p w:rsidR="005769C9" w:rsidRPr="005769C9" w:rsidRDefault="005769C9" w:rsidP="005769C9">
      <w:pPr>
        <w:ind w:left="142" w:firstLine="709"/>
        <w:jc w:val="both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>
        <w:rPr>
          <w:sz w:val="26"/>
          <w:szCs w:val="26"/>
        </w:rPr>
        <w:t>анируется на 2021 год в сумме 4</w:t>
      </w:r>
      <w:r w:rsidRPr="005769C9">
        <w:rPr>
          <w:rFonts w:eastAsia="Times New Roman"/>
          <w:sz w:val="26"/>
          <w:szCs w:val="26"/>
        </w:rPr>
        <w:t xml:space="preserve">10,0 тыс. </w:t>
      </w:r>
      <w:r>
        <w:rPr>
          <w:sz w:val="26"/>
          <w:szCs w:val="26"/>
        </w:rPr>
        <w:t>рублей, в 2022 году в сумме 43</w:t>
      </w:r>
      <w:r w:rsidRPr="005769C9">
        <w:rPr>
          <w:rFonts w:eastAsia="Times New Roman"/>
          <w:sz w:val="26"/>
          <w:szCs w:val="26"/>
        </w:rPr>
        <w:t>0,0 тыс. руб</w:t>
      </w:r>
      <w:r>
        <w:rPr>
          <w:sz w:val="26"/>
          <w:szCs w:val="26"/>
        </w:rPr>
        <w:t>лей, в 2023 году в сумме 445,0</w:t>
      </w:r>
      <w:r w:rsidRPr="005769C9">
        <w:rPr>
          <w:rFonts w:eastAsia="Times New Roman"/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>
        <w:rPr>
          <w:sz w:val="26"/>
          <w:szCs w:val="26"/>
        </w:rPr>
        <w:t>доходов составит в 2021 году 23,5</w:t>
      </w:r>
      <w:r w:rsidRPr="005769C9">
        <w:rPr>
          <w:rFonts w:eastAsia="Times New Roman"/>
          <w:sz w:val="26"/>
          <w:szCs w:val="26"/>
        </w:rPr>
        <w:t xml:space="preserve">%, 2022 </w:t>
      </w:r>
      <w:r>
        <w:rPr>
          <w:sz w:val="26"/>
          <w:szCs w:val="26"/>
        </w:rPr>
        <w:t>– 24,3%, 2023 – 24,9</w:t>
      </w:r>
      <w:r w:rsidRPr="005769C9">
        <w:rPr>
          <w:rFonts w:eastAsia="Times New Roman"/>
          <w:sz w:val="26"/>
          <w:szCs w:val="26"/>
        </w:rPr>
        <w:t>%. По сравнению с ожидаемым исполнением за 2020 год, налог на</w:t>
      </w:r>
      <w:r>
        <w:rPr>
          <w:sz w:val="26"/>
          <w:szCs w:val="26"/>
        </w:rPr>
        <w:t xml:space="preserve"> имущество физических лиц снижен на 37,0 тыс. рублей или на 8,3</w:t>
      </w:r>
      <w:r w:rsidRPr="005769C9">
        <w:rPr>
          <w:rFonts w:eastAsia="Times New Roman"/>
          <w:sz w:val="26"/>
          <w:szCs w:val="26"/>
        </w:rPr>
        <w:t>%.</w:t>
      </w:r>
    </w:p>
    <w:p w:rsidR="005769C9" w:rsidRPr="005769C9" w:rsidRDefault="005769C9" w:rsidP="005769C9">
      <w:pPr>
        <w:pStyle w:val="a5"/>
        <w:spacing w:before="0" w:after="0"/>
        <w:ind w:left="142" w:firstLine="566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Налоговая база по налогу на имущество физических лиц из кадастровой стоимости объекта налогообложения исчисляется с учетом положений пункта 8 статьи 408 Налогового кодекса РФ по специальной формуле с  применением понижающих коэффициентов, которые возрастают каждый последующий год. С 2019 года (за четвертый налоговый период) введен новый коэффициент, ограничивающий ежегодное увеличение налога 10% по сравнению с предыдущим годом. В настоящее время действует временный коэффициент, предусматривающий постепенное увеличение суммы налога, его величина в течение первых пяти лет применения кадастровой стоимости ежего</w:t>
      </w:r>
      <w:r>
        <w:rPr>
          <w:sz w:val="26"/>
          <w:szCs w:val="26"/>
        </w:rPr>
        <w:t>дно возрастает на 20%</w:t>
      </w:r>
      <w:r w:rsidRPr="005769C9">
        <w:rPr>
          <w:rFonts w:eastAsia="Times New Roman"/>
          <w:sz w:val="26"/>
          <w:szCs w:val="26"/>
        </w:rPr>
        <w:t xml:space="preserve"> (с 0,2 до 1).</w:t>
      </w:r>
    </w:p>
    <w:p w:rsidR="005769C9" w:rsidRPr="005769C9" w:rsidRDefault="005769C9" w:rsidP="005769C9">
      <w:pPr>
        <w:pStyle w:val="a5"/>
        <w:spacing w:before="0" w:after="0"/>
        <w:ind w:left="142" w:firstLine="708"/>
        <w:rPr>
          <w:rFonts w:eastAsia="Times New Roman"/>
          <w:b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Прогноз поступления земельного налога в бюджет Иванковского сельского поселения на 2021 год и на пл</w:t>
      </w:r>
      <w:r>
        <w:rPr>
          <w:sz w:val="26"/>
          <w:szCs w:val="26"/>
        </w:rPr>
        <w:t>ановый период составил 1 000,0 тыс.</w:t>
      </w:r>
      <w:r w:rsidRPr="005769C9">
        <w:rPr>
          <w:rFonts w:eastAsia="Times New Roman"/>
          <w:sz w:val="26"/>
          <w:szCs w:val="26"/>
        </w:rPr>
        <w:t xml:space="preserve"> руб. ежегодно.</w:t>
      </w:r>
      <w:r>
        <w:rPr>
          <w:sz w:val="26"/>
          <w:szCs w:val="26"/>
        </w:rPr>
        <w:t xml:space="preserve"> </w:t>
      </w:r>
      <w:r w:rsidRPr="005769C9">
        <w:rPr>
          <w:rFonts w:eastAsia="Times New Roman"/>
          <w:sz w:val="26"/>
          <w:szCs w:val="26"/>
        </w:rPr>
        <w:t xml:space="preserve">По сравнению с ожидаемым исполнением за 2020 год, </w:t>
      </w:r>
      <w:r>
        <w:rPr>
          <w:sz w:val="26"/>
          <w:szCs w:val="26"/>
        </w:rPr>
        <w:t>земельный налог снижен на 98,19 тыс. рублей или на 8,9</w:t>
      </w:r>
      <w:r w:rsidRPr="005769C9">
        <w:rPr>
          <w:rFonts w:eastAsia="Times New Roman"/>
          <w:sz w:val="26"/>
          <w:szCs w:val="26"/>
        </w:rPr>
        <w:t>%.</w:t>
      </w:r>
    </w:p>
    <w:p w:rsidR="005769C9" w:rsidRPr="005769C9" w:rsidRDefault="005769C9" w:rsidP="009777BD">
      <w:pPr>
        <w:pStyle w:val="a5"/>
        <w:spacing w:before="0" w:after="0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 xml:space="preserve">Расчет прогнозной суммы государственной пошлины на 2021 год и на плановый период 2022 и 2023 годов выполнен исходя из ожидаемого поступления </w:t>
      </w:r>
      <w:r w:rsidRPr="005769C9">
        <w:rPr>
          <w:rFonts w:eastAsia="Times New Roman"/>
          <w:sz w:val="26"/>
          <w:szCs w:val="26"/>
        </w:rPr>
        <w:lastRenderedPageBreak/>
        <w:t>государственной пошлины в 2020 году, а также прогнозных данных, представленных администратором доходов бюджета поселения – администрацией Иванковского сельского поселения.</w:t>
      </w:r>
    </w:p>
    <w:p w:rsidR="00311628" w:rsidRPr="005769C9" w:rsidRDefault="005769C9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  <w:highlight w:val="yellow"/>
        </w:rPr>
      </w:pPr>
      <w:r w:rsidRPr="005769C9">
        <w:rPr>
          <w:rFonts w:eastAsia="Times New Roman"/>
          <w:sz w:val="26"/>
          <w:szCs w:val="26"/>
        </w:rPr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бюджет Иванковского сельского поселения  на 2021 год и на плановый период 2022 и 2023 годов составит </w:t>
      </w:r>
      <w:r w:rsidR="005B4D8F">
        <w:rPr>
          <w:sz w:val="26"/>
          <w:szCs w:val="26"/>
        </w:rPr>
        <w:t xml:space="preserve"> 1,0 тыс.</w:t>
      </w:r>
      <w:r w:rsidRPr="005769C9">
        <w:rPr>
          <w:rFonts w:eastAsia="Times New Roman"/>
          <w:sz w:val="26"/>
          <w:szCs w:val="26"/>
        </w:rPr>
        <w:t xml:space="preserve">  руб. ежегодно.</w:t>
      </w:r>
    </w:p>
    <w:p w:rsidR="005B4D8F" w:rsidRPr="005B4D8F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Прогноз поступления неналоговых доходов в бюджет Иванковского сельского поселения на 2021 год и на плановый период 2022 и 202</w:t>
      </w:r>
      <w:r>
        <w:rPr>
          <w:sz w:val="26"/>
          <w:szCs w:val="26"/>
        </w:rPr>
        <w:t>3 годов составит 85,</w:t>
      </w:r>
      <w:r w:rsidRPr="005B4D8F">
        <w:rPr>
          <w:rFonts w:eastAsia="Times New Roman"/>
          <w:sz w:val="26"/>
          <w:szCs w:val="26"/>
        </w:rPr>
        <w:t>0 руб. ежегодно.</w:t>
      </w:r>
    </w:p>
    <w:p w:rsidR="00447157" w:rsidRPr="005B4D8F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Доля неналоговых доходов в структуре прогноза налоговых и неналоговых доходов бюджета Иванковского сельского поселения</w:t>
      </w:r>
      <w:r w:rsidR="005B4D8F" w:rsidRPr="005B4D8F">
        <w:rPr>
          <w:rFonts w:eastAsia="Times New Roman"/>
          <w:sz w:val="26"/>
          <w:szCs w:val="26"/>
        </w:rPr>
        <w:t xml:space="preserve"> на 2021 год и плановый период 2022 года составляет 4,6 </w:t>
      </w:r>
      <w:r w:rsidRPr="005B4D8F">
        <w:rPr>
          <w:rFonts w:eastAsia="Times New Roman"/>
          <w:sz w:val="26"/>
          <w:szCs w:val="26"/>
        </w:rPr>
        <w:t>%</w:t>
      </w:r>
      <w:r w:rsidR="005B4D8F" w:rsidRPr="005B4D8F">
        <w:rPr>
          <w:rFonts w:eastAsia="Times New Roman"/>
          <w:sz w:val="26"/>
          <w:szCs w:val="26"/>
        </w:rPr>
        <w:t>, в 2023 году – 4,5%</w:t>
      </w:r>
      <w:r w:rsidRPr="005B4D8F">
        <w:rPr>
          <w:rFonts w:eastAsia="Times New Roman"/>
          <w:sz w:val="26"/>
          <w:szCs w:val="26"/>
        </w:rPr>
        <w:t>.</w:t>
      </w:r>
    </w:p>
    <w:p w:rsidR="00447157" w:rsidRPr="009777BD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9777BD">
        <w:rPr>
          <w:rFonts w:eastAsia="Times New Roman"/>
          <w:sz w:val="26"/>
          <w:szCs w:val="26"/>
        </w:rPr>
        <w:t xml:space="preserve">Прогноз поступлений от использования имущества, находящегося в собственности </w:t>
      </w:r>
      <w:r w:rsidR="005B4D8F" w:rsidRPr="009777BD">
        <w:rPr>
          <w:rFonts w:eastAsia="Times New Roman"/>
          <w:sz w:val="26"/>
          <w:szCs w:val="26"/>
        </w:rPr>
        <w:t>сельских поселений составляет 70,0</w:t>
      </w:r>
      <w:r w:rsidRPr="009777BD">
        <w:rPr>
          <w:rFonts w:eastAsia="Times New Roman"/>
          <w:sz w:val="26"/>
          <w:szCs w:val="26"/>
        </w:rPr>
        <w:t xml:space="preserve"> тыс. руб., по доходам от оказания платных услуг и ком</w:t>
      </w:r>
      <w:r w:rsidR="009777BD" w:rsidRPr="009777BD">
        <w:rPr>
          <w:rFonts w:eastAsia="Times New Roman"/>
          <w:sz w:val="26"/>
          <w:szCs w:val="26"/>
        </w:rPr>
        <w:t>пенсации затрат государства - 15,0</w:t>
      </w:r>
      <w:r w:rsidRPr="009777BD">
        <w:rPr>
          <w:rFonts w:eastAsia="Times New Roman"/>
          <w:sz w:val="26"/>
          <w:szCs w:val="26"/>
        </w:rPr>
        <w:t xml:space="preserve"> тыс. руб. ежегодно.</w:t>
      </w:r>
    </w:p>
    <w:p w:rsidR="00447157" w:rsidRPr="00311628" w:rsidRDefault="00447157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447157" w:rsidRDefault="00B017DC">
      <w:pPr>
        <w:spacing w:line="252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9777BD">
        <w:rPr>
          <w:rFonts w:eastAsia="Times New Roman"/>
          <w:sz w:val="26"/>
          <w:szCs w:val="26"/>
        </w:rPr>
        <w:t>Причины снижения плановых поступлений в бюджет поселения по налого</w:t>
      </w:r>
      <w:r w:rsidR="009777BD" w:rsidRPr="009777BD">
        <w:rPr>
          <w:rFonts w:eastAsia="Times New Roman"/>
          <w:sz w:val="26"/>
          <w:szCs w:val="26"/>
        </w:rPr>
        <w:t>вым и неналоговым доходам в 2021-2023</w:t>
      </w:r>
      <w:r w:rsidRPr="009777BD">
        <w:rPr>
          <w:rFonts w:eastAsia="Times New Roman"/>
          <w:sz w:val="26"/>
          <w:szCs w:val="26"/>
        </w:rPr>
        <w:t xml:space="preserve"> годах, по сравнению с ожидаемым исполн</w:t>
      </w:r>
      <w:r w:rsidR="009777BD" w:rsidRPr="009777BD">
        <w:rPr>
          <w:rFonts w:eastAsia="Times New Roman"/>
          <w:sz w:val="26"/>
          <w:szCs w:val="26"/>
        </w:rPr>
        <w:t>ением бюджета по доходам за 2020</w:t>
      </w:r>
      <w:r w:rsidRPr="009777BD">
        <w:rPr>
          <w:rFonts w:eastAsia="Times New Roman"/>
          <w:sz w:val="26"/>
          <w:szCs w:val="26"/>
        </w:rPr>
        <w:t xml:space="preserve"> год, в пояснительной записке к Проекту бюджета не указаны.</w:t>
      </w: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017DC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DF4FBA">
        <w:rPr>
          <w:rFonts w:eastAsia="Times New Roman"/>
          <w:sz w:val="26"/>
          <w:szCs w:val="26"/>
        </w:rPr>
        <w:t>Проекте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>из областного бюджета в виде дотац</w:t>
      </w:r>
      <w:r>
        <w:rPr>
          <w:rFonts w:eastAsia="Times New Roman"/>
          <w:sz w:val="26"/>
          <w:szCs w:val="26"/>
        </w:rPr>
        <w:t>ий, субвенций и субсидий на 2021-2023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>оответственно в суммах: 5 997,53 тыс. руб., 4 694,16</w:t>
      </w:r>
      <w:r w:rsidR="00E9760C">
        <w:rPr>
          <w:rFonts w:eastAsia="Times New Roman"/>
          <w:sz w:val="26"/>
          <w:szCs w:val="26"/>
        </w:rPr>
        <w:t xml:space="preserve"> тыс. руб. и 4 607,90</w:t>
      </w:r>
      <w:r w:rsidR="00B017DC" w:rsidRPr="00DF4FBA">
        <w:rPr>
          <w:rFonts w:eastAsia="Times New Roman"/>
          <w:sz w:val="26"/>
          <w:szCs w:val="26"/>
        </w:rPr>
        <w:t xml:space="preserve"> тыс. руб.;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 бюджета Фурмановского муниципального района в виде иных межбюджетных трансфертов, в том числе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</w:r>
      <w:r w:rsidR="00FF1078">
        <w:rPr>
          <w:rFonts w:eastAsia="Times New Roman"/>
          <w:sz w:val="26"/>
          <w:szCs w:val="26"/>
        </w:rPr>
        <w:t>аключенными соглашениями на 2021-2023</w:t>
      </w:r>
      <w:r>
        <w:rPr>
          <w:rFonts w:eastAsia="Times New Roman"/>
          <w:sz w:val="26"/>
          <w:szCs w:val="26"/>
        </w:rPr>
        <w:t xml:space="preserve"> </w:t>
      </w:r>
      <w:r w:rsidR="00FF1078">
        <w:rPr>
          <w:rFonts w:eastAsia="Times New Roman"/>
          <w:sz w:val="26"/>
          <w:szCs w:val="26"/>
        </w:rPr>
        <w:t>годы, которые составляют 3 284,37</w:t>
      </w:r>
      <w:r>
        <w:rPr>
          <w:rFonts w:eastAsia="Times New Roman"/>
          <w:sz w:val="26"/>
          <w:szCs w:val="26"/>
        </w:rPr>
        <w:t xml:space="preserve"> тыс. руб., </w:t>
      </w:r>
      <w:r w:rsidR="00FF1078">
        <w:rPr>
          <w:rFonts w:eastAsia="Times New Roman"/>
          <w:sz w:val="26"/>
          <w:szCs w:val="26"/>
        </w:rPr>
        <w:t>2 379,16 тыс. руб. и 2 379,16</w:t>
      </w:r>
      <w:r>
        <w:rPr>
          <w:rFonts w:eastAsia="Times New Roman"/>
          <w:sz w:val="26"/>
          <w:szCs w:val="26"/>
        </w:rPr>
        <w:t xml:space="preserve"> тыс.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Данные о безвозмездных поступлениях в бюджет Иванковского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992"/>
        <w:gridCol w:w="992"/>
      </w:tblGrid>
      <w:tr w:rsidR="009777BD" w:rsidTr="00A81FD6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год (уточненный план)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A81FD6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 год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15 380,65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F107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9 281,90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F107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7 073,33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FF107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FF1078">
              <w:rPr>
                <w:rFonts w:eastAsia="Times New Roman"/>
                <w:b/>
              </w:rPr>
              <w:t>6 987,06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E9760C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+4 863,68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-6 098,75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-2 208,57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-86,27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E9760C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-1,2</w:t>
            </w:r>
          </w:p>
        </w:tc>
      </w:tr>
      <w:tr w:rsidR="009777BD" w:rsidTr="00A81F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A81FD6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5 110,93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4 938,80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4 603,60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1C01C8" w:rsidRDefault="001C01C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1C01C8">
              <w:rPr>
                <w:rFonts w:eastAsia="Times New Roman"/>
                <w:b/>
              </w:rPr>
              <w:t>4 607,90</w:t>
            </w:r>
          </w:p>
        </w:tc>
      </w:tr>
      <w:tr w:rsidR="009777BD" w:rsidTr="00A81FD6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+423,02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0E194F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-4,3</w:t>
            </w:r>
          </w:p>
        </w:tc>
      </w:tr>
      <w:tr w:rsidR="009777BD" w:rsidTr="00A81FD6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0E194F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-0,1</w:t>
            </w:r>
          </w:p>
        </w:tc>
      </w:tr>
      <w:tr w:rsidR="009777BD" w:rsidTr="00A81FD6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2 592,25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+1 497,80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-1 615,90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1C01C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7 688,72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3 284,37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2 379,16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1C01C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1C01C8">
              <w:rPr>
                <w:rFonts w:eastAsia="Times New Roman"/>
                <w:b/>
              </w:rPr>
              <w:t>2 379,16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+3 029,97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-4 404,35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-905,21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06D3F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0E194F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184AAB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-92,60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C65242">
        <w:rPr>
          <w:rFonts w:eastAsia="Times New Roman"/>
          <w:sz w:val="26"/>
          <w:szCs w:val="26"/>
        </w:rPr>
        <w:t>да ниже уровня 2021 года. В 2022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C65242">
        <w:rPr>
          <w:rFonts w:eastAsia="Times New Roman"/>
          <w:sz w:val="26"/>
          <w:szCs w:val="26"/>
        </w:rPr>
        <w:t>шится по отношению к уровню 2021 года на 2 208,57 тыс. руб. или на 23,8%, в 2023 году сумма безвозмездных поступлений уменьшится по отношению к уровню 2022 года на 86,27 тыс. руб. или на 1,2%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>ии в 2021 году в сумме 4 938,80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2022 году в сумме 4 603,60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блей, 2023 году в сумме 4 607,90</w:t>
      </w:r>
      <w:r w:rsidRPr="00D077C8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рублей, их доля составит 53,2</w:t>
      </w:r>
      <w:r w:rsidRPr="00D077C8">
        <w:rPr>
          <w:sz w:val="26"/>
          <w:szCs w:val="26"/>
        </w:rPr>
        <w:t>%,</w:t>
      </w:r>
      <w:r>
        <w:rPr>
          <w:sz w:val="26"/>
          <w:szCs w:val="26"/>
        </w:rPr>
        <w:t xml:space="preserve"> 65,1% и 65,9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>
        <w:rPr>
          <w:sz w:val="26"/>
          <w:szCs w:val="26"/>
        </w:rPr>
        <w:t>ии в 2021 году в сумме 976,35 тыс. рублей</w:t>
      </w:r>
      <w:r w:rsidRPr="00D077C8">
        <w:rPr>
          <w:sz w:val="26"/>
          <w:szCs w:val="26"/>
        </w:rPr>
        <w:t xml:space="preserve">, их доля в 2021 году составит </w:t>
      </w:r>
      <w:r>
        <w:rPr>
          <w:sz w:val="26"/>
          <w:szCs w:val="26"/>
        </w:rPr>
        <w:t>10,5</w:t>
      </w:r>
      <w:r w:rsidR="00640F51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бюджета на 2021 год в сумме 82,38</w:t>
      </w:r>
      <w:r w:rsidRPr="00D077C8">
        <w:rPr>
          <w:sz w:val="26"/>
          <w:szCs w:val="26"/>
        </w:rPr>
        <w:t xml:space="preserve"> тыс. р</w:t>
      </w:r>
      <w:r>
        <w:rPr>
          <w:sz w:val="26"/>
          <w:szCs w:val="26"/>
        </w:rPr>
        <w:t>ублей, на 2022 год в сумме 90,57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>
        <w:rPr>
          <w:sz w:val="26"/>
          <w:szCs w:val="26"/>
        </w:rPr>
        <w:t>ая и составляет в 2021 году 0,9</w:t>
      </w:r>
      <w:r w:rsidR="00640F51">
        <w:rPr>
          <w:sz w:val="26"/>
          <w:szCs w:val="26"/>
        </w:rPr>
        <w:t>%, 2022 году 1,3%;</w:t>
      </w:r>
    </w:p>
    <w:p w:rsidR="00640F51" w:rsidRPr="00D077C8" w:rsidRDefault="00640F51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межбюджетные трансферты в 2021 году в сумме 3 284,37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2022 году в сумме 2 379,16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блей, 2023 году в сумме 2 379,16</w:t>
      </w:r>
      <w:r w:rsidRPr="00D077C8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рублей, их доля составит 35,4</w:t>
      </w:r>
      <w:r w:rsidRPr="00D077C8">
        <w:rPr>
          <w:sz w:val="26"/>
          <w:szCs w:val="26"/>
        </w:rPr>
        <w:t>%,</w:t>
      </w:r>
      <w:r>
        <w:rPr>
          <w:sz w:val="26"/>
          <w:szCs w:val="26"/>
        </w:rPr>
        <w:t xml:space="preserve"> 33,6% и 34,1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>Анализ расходной части проекта бюджета Иванковс</w:t>
      </w:r>
      <w:r w:rsidR="00640F51">
        <w:rPr>
          <w:rFonts w:eastAsia="Times New Roman"/>
          <w:b/>
          <w:bCs/>
          <w:sz w:val="26"/>
          <w:szCs w:val="26"/>
        </w:rPr>
        <w:t>кого сельского поселения на 2021 год и на плановый период 2022 и 2023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spacing w:line="241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Проектом бюджета Иванковс</w:t>
      </w:r>
      <w:r w:rsidR="00640F51">
        <w:rPr>
          <w:rFonts w:eastAsia="Times New Roman"/>
          <w:sz w:val="26"/>
          <w:szCs w:val="26"/>
        </w:rPr>
        <w:t>кого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1722"/>
        <w:gridCol w:w="1358"/>
        <w:gridCol w:w="1120"/>
        <w:gridCol w:w="1160"/>
        <w:gridCol w:w="1020"/>
      </w:tblGrid>
      <w:tr w:rsidR="00C52D75" w:rsidTr="00C52D75">
        <w:trPr>
          <w:trHeight w:val="254"/>
        </w:trPr>
        <w:tc>
          <w:tcPr>
            <w:tcW w:w="3220" w:type="dxa"/>
            <w:vMerge w:val="restart"/>
            <w:vAlign w:val="center"/>
          </w:tcPr>
          <w:p w:rsidR="00C52D75" w:rsidRDefault="00C52D75" w:rsidP="00C52D75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C52D75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bottom"/>
          </w:tcPr>
          <w:p w:rsidR="00C52D75" w:rsidRDefault="00640F5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300" w:type="dxa"/>
            <w:gridSpan w:val="3"/>
            <w:vAlign w:val="bottom"/>
          </w:tcPr>
          <w:p w:rsidR="00C52D75" w:rsidRPr="00C52D75" w:rsidRDefault="00C52D75">
            <w:pPr>
              <w:ind w:right="630"/>
              <w:jc w:val="right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C52D75" w:rsidTr="008E490C">
        <w:trPr>
          <w:trHeight w:val="548"/>
        </w:trPr>
        <w:tc>
          <w:tcPr>
            <w:tcW w:w="3220" w:type="dxa"/>
            <w:vMerge/>
            <w:tcBorders>
              <w:bottom w:val="nil"/>
            </w:tcBorders>
            <w:vAlign w:val="bottom"/>
          </w:tcPr>
          <w:p w:rsidR="00C52D75" w:rsidRDefault="00C52D75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C52D75" w:rsidRDefault="00C52D75" w:rsidP="00C52D75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C52D75" w:rsidRDefault="00C52D75" w:rsidP="00C52D75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C52D75" w:rsidRPr="00C52D75" w:rsidRDefault="00C52D75" w:rsidP="00C52D75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C52D75" w:rsidRPr="00C52D75" w:rsidRDefault="00C52D75" w:rsidP="00C52D75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447157" w:rsidTr="008E490C">
        <w:trPr>
          <w:trHeight w:val="269"/>
        </w:trPr>
        <w:tc>
          <w:tcPr>
            <w:tcW w:w="322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722" w:type="dxa"/>
            <w:vAlign w:val="center"/>
          </w:tcPr>
          <w:p w:rsidR="00447157" w:rsidRPr="008E490C" w:rsidRDefault="00640F51" w:rsidP="00640F51">
            <w:pPr>
              <w:ind w:left="190"/>
              <w:jc w:val="center"/>
            </w:pPr>
            <w:r w:rsidRPr="008E490C">
              <w:t>17 485,49</w:t>
            </w:r>
          </w:p>
        </w:tc>
        <w:tc>
          <w:tcPr>
            <w:tcW w:w="1358" w:type="dxa"/>
            <w:vAlign w:val="center"/>
          </w:tcPr>
          <w:p w:rsidR="00447157" w:rsidRPr="008E490C" w:rsidRDefault="00640F51" w:rsidP="00640F51">
            <w:pPr>
              <w:ind w:right="130"/>
              <w:jc w:val="center"/>
            </w:pPr>
            <w:r w:rsidRPr="008E490C">
              <w:t>17 050,18</w:t>
            </w:r>
          </w:p>
        </w:tc>
        <w:tc>
          <w:tcPr>
            <w:tcW w:w="1120" w:type="dxa"/>
            <w:vAlign w:val="center"/>
          </w:tcPr>
          <w:p w:rsidR="00447157" w:rsidRPr="008E490C" w:rsidRDefault="00640F51" w:rsidP="00640F51">
            <w:pPr>
              <w:ind w:right="30"/>
              <w:jc w:val="center"/>
            </w:pPr>
            <w:r w:rsidRPr="008E490C">
              <w:t>11 </w:t>
            </w:r>
            <w:r w:rsidR="008E490C">
              <w:t>112</w:t>
            </w:r>
            <w:r w:rsidRPr="008E490C">
              <w:t>,14</w:t>
            </w:r>
          </w:p>
        </w:tc>
        <w:tc>
          <w:tcPr>
            <w:tcW w:w="1160" w:type="dxa"/>
            <w:vAlign w:val="center"/>
          </w:tcPr>
          <w:p w:rsidR="00447157" w:rsidRPr="008E490C" w:rsidRDefault="00640F51" w:rsidP="00640F51">
            <w:pPr>
              <w:ind w:right="110"/>
              <w:jc w:val="center"/>
            </w:pPr>
            <w:r w:rsidRPr="008E490C">
              <w:t>8 924,38</w:t>
            </w:r>
          </w:p>
        </w:tc>
        <w:tc>
          <w:tcPr>
            <w:tcW w:w="1020" w:type="dxa"/>
            <w:vAlign w:val="center"/>
          </w:tcPr>
          <w:p w:rsidR="00447157" w:rsidRPr="008E490C" w:rsidRDefault="00640F51" w:rsidP="00640F51">
            <w:pPr>
              <w:jc w:val="center"/>
            </w:pPr>
            <w:r w:rsidRPr="008E490C">
              <w:t>8 856,04</w:t>
            </w:r>
          </w:p>
        </w:tc>
      </w:tr>
      <w:tr w:rsidR="008E490C" w:rsidTr="008E490C">
        <w:trPr>
          <w:trHeight w:val="254"/>
        </w:trPr>
        <w:tc>
          <w:tcPr>
            <w:tcW w:w="3220" w:type="dxa"/>
            <w:vAlign w:val="bottom"/>
          </w:tcPr>
          <w:p w:rsidR="008E490C" w:rsidRDefault="008E4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</w:tc>
        <w:tc>
          <w:tcPr>
            <w:tcW w:w="1722" w:type="dxa"/>
            <w:vMerge w:val="restart"/>
            <w:vAlign w:val="center"/>
          </w:tcPr>
          <w:p w:rsidR="008E490C" w:rsidRPr="008E490C" w:rsidRDefault="008E490C" w:rsidP="00640F51">
            <w:pPr>
              <w:ind w:left="304" w:right="18"/>
              <w:jc w:val="center"/>
            </w:pPr>
            <w:r w:rsidRPr="008E490C">
              <w:t>+4 154,86</w:t>
            </w:r>
          </w:p>
        </w:tc>
        <w:tc>
          <w:tcPr>
            <w:tcW w:w="1358" w:type="dxa"/>
            <w:vMerge w:val="restart"/>
            <w:vAlign w:val="center"/>
          </w:tcPr>
          <w:p w:rsidR="008E490C" w:rsidRPr="008E490C" w:rsidRDefault="008E490C" w:rsidP="00640F51">
            <w:pPr>
              <w:ind w:right="230"/>
              <w:jc w:val="center"/>
            </w:pPr>
            <w:r w:rsidRPr="008E490C">
              <w:t>+3 742,56</w:t>
            </w:r>
          </w:p>
        </w:tc>
        <w:tc>
          <w:tcPr>
            <w:tcW w:w="1120" w:type="dxa"/>
            <w:vMerge w:val="restart"/>
            <w:vAlign w:val="center"/>
          </w:tcPr>
          <w:p w:rsidR="008E490C" w:rsidRPr="008E490C" w:rsidRDefault="008E490C" w:rsidP="00640F51">
            <w:pPr>
              <w:jc w:val="center"/>
            </w:pPr>
            <w:r w:rsidRPr="008E490C">
              <w:t>-5 938,04</w:t>
            </w:r>
          </w:p>
        </w:tc>
        <w:tc>
          <w:tcPr>
            <w:tcW w:w="1160" w:type="dxa"/>
            <w:vMerge w:val="restart"/>
            <w:vAlign w:val="center"/>
          </w:tcPr>
          <w:p w:rsidR="008E490C" w:rsidRPr="008E490C" w:rsidRDefault="008E490C" w:rsidP="008E490C">
            <w:pPr>
              <w:ind w:right="70"/>
              <w:jc w:val="center"/>
            </w:pPr>
            <w:r w:rsidRPr="008E490C">
              <w:t>-2 187,76</w:t>
            </w:r>
          </w:p>
        </w:tc>
        <w:tc>
          <w:tcPr>
            <w:tcW w:w="1020" w:type="dxa"/>
            <w:vMerge w:val="restart"/>
            <w:vAlign w:val="center"/>
          </w:tcPr>
          <w:p w:rsidR="008E490C" w:rsidRPr="008E490C" w:rsidRDefault="008E490C" w:rsidP="008E490C">
            <w:pPr>
              <w:jc w:val="center"/>
            </w:pPr>
            <w:r w:rsidRPr="008E490C">
              <w:t>-68,34</w:t>
            </w:r>
          </w:p>
        </w:tc>
      </w:tr>
      <w:tr w:rsidR="008E490C" w:rsidTr="008E490C">
        <w:trPr>
          <w:trHeight w:val="262"/>
        </w:trPr>
        <w:tc>
          <w:tcPr>
            <w:tcW w:w="3220" w:type="dxa"/>
            <w:vAlign w:val="bottom"/>
          </w:tcPr>
          <w:p w:rsidR="008E490C" w:rsidRDefault="008E4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722" w:type="dxa"/>
            <w:vMerge/>
            <w:vAlign w:val="bottom"/>
          </w:tcPr>
          <w:p w:rsidR="008E490C" w:rsidRDefault="008E490C"/>
        </w:tc>
        <w:tc>
          <w:tcPr>
            <w:tcW w:w="1358" w:type="dxa"/>
            <w:vMerge/>
            <w:vAlign w:val="bottom"/>
          </w:tcPr>
          <w:p w:rsidR="008E490C" w:rsidRDefault="008E490C"/>
        </w:tc>
        <w:tc>
          <w:tcPr>
            <w:tcW w:w="1120" w:type="dxa"/>
            <w:vMerge/>
            <w:vAlign w:val="center"/>
          </w:tcPr>
          <w:p w:rsidR="008E490C" w:rsidRDefault="008E490C" w:rsidP="00640F51">
            <w:pPr>
              <w:jc w:val="center"/>
            </w:pPr>
          </w:p>
        </w:tc>
        <w:tc>
          <w:tcPr>
            <w:tcW w:w="1160" w:type="dxa"/>
            <w:vMerge/>
            <w:vAlign w:val="bottom"/>
          </w:tcPr>
          <w:p w:rsidR="008E490C" w:rsidRDefault="008E490C"/>
        </w:tc>
        <w:tc>
          <w:tcPr>
            <w:tcW w:w="1020" w:type="dxa"/>
            <w:vMerge/>
            <w:vAlign w:val="center"/>
          </w:tcPr>
          <w:p w:rsidR="008E490C" w:rsidRDefault="008E490C" w:rsidP="008E490C">
            <w:pPr>
              <w:jc w:val="center"/>
            </w:pPr>
          </w:p>
        </w:tc>
      </w:tr>
      <w:tr w:rsidR="008E490C" w:rsidTr="008E490C">
        <w:trPr>
          <w:trHeight w:val="254"/>
        </w:trPr>
        <w:tc>
          <w:tcPr>
            <w:tcW w:w="3220" w:type="dxa"/>
            <w:vAlign w:val="bottom"/>
          </w:tcPr>
          <w:p w:rsidR="008E490C" w:rsidRDefault="008E4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</w:tc>
        <w:tc>
          <w:tcPr>
            <w:tcW w:w="1722" w:type="dxa"/>
            <w:vMerge w:val="restart"/>
            <w:vAlign w:val="center"/>
          </w:tcPr>
          <w:p w:rsidR="008E490C" w:rsidRPr="008E490C" w:rsidRDefault="008E490C" w:rsidP="00640F51">
            <w:pPr>
              <w:ind w:left="304"/>
              <w:jc w:val="center"/>
            </w:pPr>
            <w:r w:rsidRPr="008E490C">
              <w:t>+31,2</w:t>
            </w:r>
          </w:p>
        </w:tc>
        <w:tc>
          <w:tcPr>
            <w:tcW w:w="1358" w:type="dxa"/>
            <w:vMerge w:val="restart"/>
            <w:vAlign w:val="center"/>
          </w:tcPr>
          <w:p w:rsidR="008E490C" w:rsidRPr="008E490C" w:rsidRDefault="008E490C" w:rsidP="00640F51">
            <w:pPr>
              <w:ind w:right="390"/>
              <w:jc w:val="center"/>
            </w:pPr>
            <w:r w:rsidRPr="008E490C">
              <w:t>+28,12</w:t>
            </w:r>
          </w:p>
        </w:tc>
        <w:tc>
          <w:tcPr>
            <w:tcW w:w="1120" w:type="dxa"/>
            <w:vMerge w:val="restart"/>
            <w:vAlign w:val="center"/>
          </w:tcPr>
          <w:p w:rsidR="008E490C" w:rsidRPr="008E490C" w:rsidRDefault="008E490C" w:rsidP="00640F51">
            <w:pPr>
              <w:jc w:val="center"/>
            </w:pPr>
            <w:r w:rsidRPr="008E490C">
              <w:t>-34,8</w:t>
            </w:r>
          </w:p>
        </w:tc>
        <w:tc>
          <w:tcPr>
            <w:tcW w:w="1160" w:type="dxa"/>
            <w:vMerge w:val="restart"/>
            <w:vAlign w:val="center"/>
          </w:tcPr>
          <w:p w:rsidR="008E490C" w:rsidRPr="008E490C" w:rsidRDefault="008E490C" w:rsidP="008E490C">
            <w:pPr>
              <w:ind w:right="310"/>
              <w:jc w:val="center"/>
            </w:pPr>
            <w:r w:rsidRPr="008E490C">
              <w:t>-19,7</w:t>
            </w:r>
          </w:p>
        </w:tc>
        <w:tc>
          <w:tcPr>
            <w:tcW w:w="1020" w:type="dxa"/>
            <w:vMerge w:val="restart"/>
            <w:vAlign w:val="center"/>
          </w:tcPr>
          <w:p w:rsidR="008E490C" w:rsidRPr="008E490C" w:rsidRDefault="008E490C" w:rsidP="008E490C">
            <w:pPr>
              <w:ind w:right="-19"/>
              <w:jc w:val="center"/>
            </w:pPr>
            <w:r w:rsidRPr="008E490C">
              <w:t>-0,8</w:t>
            </w:r>
          </w:p>
        </w:tc>
      </w:tr>
      <w:tr w:rsidR="008E490C" w:rsidTr="008E490C">
        <w:trPr>
          <w:trHeight w:val="291"/>
        </w:trPr>
        <w:tc>
          <w:tcPr>
            <w:tcW w:w="3220" w:type="dxa"/>
            <w:vAlign w:val="bottom"/>
          </w:tcPr>
          <w:p w:rsidR="008E490C" w:rsidRDefault="008E4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722" w:type="dxa"/>
            <w:vMerge/>
            <w:vAlign w:val="bottom"/>
          </w:tcPr>
          <w:p w:rsidR="008E490C" w:rsidRDefault="008E490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bottom"/>
          </w:tcPr>
          <w:p w:rsidR="008E490C" w:rsidRDefault="008E49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8E490C" w:rsidRPr="00640F51" w:rsidRDefault="008E490C" w:rsidP="0064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bottom"/>
          </w:tcPr>
          <w:p w:rsidR="008E490C" w:rsidRDefault="008E490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8E490C" w:rsidRDefault="008E490C">
            <w:pPr>
              <w:rPr>
                <w:sz w:val="24"/>
                <w:szCs w:val="24"/>
              </w:rPr>
            </w:pP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-1343025</wp:posOffset>
            </wp:positionV>
            <wp:extent cx="6304280" cy="1339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8E490C" w:rsidP="008E490C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2021 год в сумме 11 112,14 тыс. руб., что на 6 373,35 тыс. руб. или на 36,4</w:t>
      </w:r>
      <w:r w:rsidR="00B017DC">
        <w:rPr>
          <w:rFonts w:eastAsia="Times New Roman"/>
          <w:sz w:val="26"/>
          <w:szCs w:val="26"/>
        </w:rPr>
        <w:t>% меньше уточнен</w:t>
      </w:r>
      <w:r>
        <w:rPr>
          <w:rFonts w:eastAsia="Times New Roman"/>
          <w:sz w:val="26"/>
          <w:szCs w:val="26"/>
        </w:rPr>
        <w:t>ного объема утвержденных на 2020 год расходов и на 5 938,04 тыс. руб. или на 34</w:t>
      </w:r>
      <w:r w:rsidR="00B017DC">
        <w:rPr>
          <w:rFonts w:eastAsia="Times New Roman"/>
          <w:sz w:val="26"/>
          <w:szCs w:val="26"/>
        </w:rPr>
        <w:t>,8% меньше ожидаемого в текущем году исполнения;</w:t>
      </w:r>
    </w:p>
    <w:p w:rsidR="00447157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8E490C" w:rsidP="008E490C">
      <w:pPr>
        <w:numPr>
          <w:ilvl w:val="0"/>
          <w:numId w:val="19"/>
        </w:numPr>
        <w:tabs>
          <w:tab w:val="left" w:pos="744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2022 год в сумме 8 924,38 тыс. руб., что на 2 187,76 тыс. руб. или на 19,7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>
        <w:rPr>
          <w:rFonts w:eastAsia="Times New Roman"/>
          <w:sz w:val="26"/>
          <w:szCs w:val="26"/>
        </w:rPr>
        <w:t>21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8E490C" w:rsidP="008E490C">
      <w:pPr>
        <w:numPr>
          <w:ilvl w:val="0"/>
          <w:numId w:val="19"/>
        </w:numPr>
        <w:tabs>
          <w:tab w:val="left" w:pos="708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2023 год в сумме 8 856,04 тыс. руб., что на 68,34 тыс. руб. или на 0,8</w:t>
      </w:r>
      <w:r w:rsidR="00B017DC">
        <w:rPr>
          <w:rFonts w:eastAsia="Times New Roman"/>
          <w:sz w:val="26"/>
          <w:szCs w:val="26"/>
        </w:rPr>
        <w:t>% мень</w:t>
      </w:r>
      <w:r>
        <w:rPr>
          <w:rFonts w:eastAsia="Times New Roman"/>
          <w:sz w:val="26"/>
          <w:szCs w:val="26"/>
        </w:rPr>
        <w:t>ше объема прогнозируемых на 2022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Default="00B017DC" w:rsidP="008E490C">
      <w:pPr>
        <w:spacing w:line="246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Положениями части 3 статьи 184.1 Бюджетного кодекса Р</w:t>
      </w:r>
      <w:r w:rsidR="00F3501D">
        <w:rPr>
          <w:rFonts w:eastAsia="Times New Roman"/>
          <w:sz w:val="26"/>
          <w:szCs w:val="26"/>
        </w:rPr>
        <w:t>оссийской Федерации, пунктом 5.7.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</w:t>
      </w:r>
    </w:p>
    <w:p w:rsidR="00447157" w:rsidRDefault="00B017DC" w:rsidP="008E490C">
      <w:pPr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>
        <w:rPr>
          <w:rFonts w:eastAsia="Times New Roman"/>
          <w:sz w:val="26"/>
          <w:szCs w:val="26"/>
        </w:rPr>
        <w:t>вно утверждаемые расходы на 2022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>
        <w:rPr>
          <w:rFonts w:eastAsia="Times New Roman"/>
          <w:sz w:val="26"/>
          <w:szCs w:val="26"/>
        </w:rPr>
        <w:t>риода) в сумме 161,40 тыс. руб., на 2023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>
        <w:rPr>
          <w:rFonts w:eastAsia="Times New Roman"/>
          <w:sz w:val="26"/>
          <w:szCs w:val="26"/>
        </w:rPr>
        <w:t>ланового периода) в сумме 323,85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Иванковского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Иванковского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Иванковского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Default="00B017DC" w:rsidP="005677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Структура расходов бюджета Иванковского сельского поселения</w:t>
      </w:r>
    </w:p>
    <w:p w:rsidR="00447157" w:rsidRDefault="00447157">
      <w:pPr>
        <w:spacing w:line="285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4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Иванковского сельского поселения по разделам классификации расходов бюджета приведены в таблице </w:t>
      </w:r>
      <w:r w:rsidR="004E54E6">
        <w:rPr>
          <w:rFonts w:eastAsia="Times New Roman"/>
          <w:sz w:val="26"/>
          <w:szCs w:val="26"/>
        </w:rPr>
        <w:t>№7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4E54E6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№7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DC6847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бюджета, </w:t>
            </w:r>
          </w:p>
          <w:p w:rsidR="006021DD" w:rsidRDefault="006021DD" w:rsidP="00F3501D">
            <w:pPr>
              <w:spacing w:line="23" w:lineRule="atLeast"/>
              <w:ind w:firstLine="567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DC6847">
        <w:trPr>
          <w:trHeight w:val="955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left="-108" w:right="-108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3 697,99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3 710,33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3 416,42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3 348,0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DC6847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 w:rsidRPr="00DC6847">
              <w:rPr>
                <w:b/>
              </w:rPr>
              <w:t>3 343,33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+415,07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-80,87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-293,91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-68,42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-4,67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112,64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97,9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92,1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98,0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99,9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38,2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39,2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85,90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C6847" w:rsidP="00F3501D">
            <w:pPr>
              <w:spacing w:line="264" w:lineRule="auto"/>
              <w:ind w:left="-108" w:right="-65"/>
              <w:jc w:val="center"/>
            </w:pPr>
            <w:r w:rsidRPr="00462EF8">
              <w:t>+7,33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462EF8" w:rsidP="00F3501D">
            <w:pPr>
              <w:spacing w:line="264" w:lineRule="auto"/>
              <w:ind w:left="-108" w:right="-108"/>
              <w:jc w:val="center"/>
            </w:pPr>
            <w:r w:rsidRPr="00462EF8">
              <w:t>+0,78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8B1430" w:rsidP="00F3501D">
            <w:pPr>
              <w:spacing w:line="264" w:lineRule="auto"/>
              <w:ind w:left="-108" w:right="-65"/>
              <w:jc w:val="center"/>
            </w:pPr>
            <w:r>
              <w:t>+1,0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8B1430" w:rsidP="00F3501D">
            <w:pPr>
              <w:spacing w:line="264" w:lineRule="auto"/>
              <w:ind w:left="-108" w:right="-65"/>
              <w:jc w:val="center"/>
            </w:pPr>
            <w:r>
              <w:t>+3,90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8B1430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C6847" w:rsidP="00F3501D">
            <w:pPr>
              <w:spacing w:line="264" w:lineRule="auto"/>
              <w:ind w:left="-108" w:right="-65"/>
              <w:jc w:val="center"/>
            </w:pPr>
            <w:r w:rsidRPr="00462EF8">
              <w:t>110,1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462EF8" w:rsidP="00F3501D">
            <w:pPr>
              <w:spacing w:line="264" w:lineRule="auto"/>
              <w:ind w:left="-108" w:right="-108"/>
              <w:jc w:val="center"/>
            </w:pPr>
            <w:r w:rsidRPr="00462EF8">
              <w:t>101,0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462EF8" w:rsidP="00F3501D">
            <w:pPr>
              <w:spacing w:line="264" w:lineRule="auto"/>
              <w:ind w:left="-108" w:right="-65"/>
              <w:jc w:val="center"/>
            </w:pPr>
            <w:r>
              <w:t>101,2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462EF8" w:rsidP="00F3501D">
            <w:pPr>
              <w:spacing w:line="264" w:lineRule="auto"/>
              <w:ind w:left="-108" w:right="-65"/>
              <w:jc w:val="center"/>
            </w:pPr>
            <w:r>
              <w:t>104,8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462EF8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 w:rsidRPr="00462EF8">
              <w:rPr>
                <w:b/>
              </w:rPr>
              <w:t>5,0</w:t>
            </w:r>
          </w:p>
        </w:tc>
      </w:tr>
      <w:tr w:rsidR="006021DD" w:rsidTr="00DC6847">
        <w:trPr>
          <w:trHeight w:val="2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3" w:lineRule="atLeast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before="120" w:line="23" w:lineRule="atLeast"/>
              <w:ind w:left="-108" w:right="-65"/>
              <w:jc w:val="center"/>
            </w:pPr>
            <w:r>
              <w:t>-7,20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before="120" w:line="23" w:lineRule="atLeast"/>
              <w:ind w:left="-108" w:right="-108"/>
              <w:jc w:val="center"/>
            </w:pPr>
            <w:r>
              <w:t>+38,0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before="120" w:line="23" w:lineRule="atLeast"/>
              <w:ind w:left="-108" w:right="-65"/>
              <w:jc w:val="center"/>
            </w:pPr>
            <w:r>
              <w:t>+26,0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before="120" w:line="23" w:lineRule="atLeast"/>
              <w:ind w:left="-108" w:right="-108"/>
              <w:jc w:val="center"/>
            </w:pPr>
            <w:r>
              <w:t>-81,0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before="120" w:line="23" w:lineRule="atLeast"/>
              <w:ind w:left="-108" w:right="-65"/>
              <w:jc w:val="center"/>
            </w:pPr>
            <w:r>
              <w:t>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272,7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143,3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5,8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462EF8">
              <w:rPr>
                <w:i/>
              </w:rPr>
              <w:t>0,1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2 810,10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5 632,28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1 513,34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1 592,46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 w:rsidRPr="00462EF8">
              <w:rPr>
                <w:b/>
              </w:rPr>
              <w:t>1 592,46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+430,10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+2 742,18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-4 118,94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+79,12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194,9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105,2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18,2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462EF8">
              <w:rPr>
                <w:i/>
              </w:rPr>
              <w:t>18,7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548,04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2 013,79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796,36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328,0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 w:rsidRPr="00462EF8">
              <w:rPr>
                <w:b/>
              </w:rPr>
              <w:t>328,0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-1 770,15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+1 472,79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-1 217,43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-468,36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372,2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39,5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41,2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462EF8">
              <w:rPr>
                <w:i/>
              </w:rPr>
              <w:t>3,8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5 983,10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5 552,78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5 218,02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3 403,62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 w:rsidRPr="00462EF8">
              <w:rPr>
                <w:b/>
              </w:rPr>
              <w:t>3 263,40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+271,14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-430,32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-334,76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-1 814,40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-140,22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92,8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65,2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95,9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462EF8">
              <w:rPr>
                <w:i/>
              </w:rPr>
              <w:t>38,2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13 143,45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17 050,18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11 112,14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8 762,98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462EF8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 w:rsidRPr="00462EF8">
              <w:rPr>
                <w:b/>
              </w:rPr>
              <w:t>8 532,19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-653,71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+3 742,56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-5 938,04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-2 349,16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-230,79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</w:pPr>
            <w:r>
              <w:t>95,3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128,1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65,2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</w:pPr>
            <w:r>
              <w:t>78,9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</w:pPr>
            <w:r>
              <w:t>97,4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462EF8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 w:rsidRPr="00463A32">
              <w:rPr>
                <w:b/>
                <w:i/>
              </w:rPr>
              <w:t>323,85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lastRenderedPageBreak/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DC6847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13 143,45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17 050,18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11 112,14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462EF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8 924,38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462EF8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 w:rsidRPr="00462EF8">
              <w:rPr>
                <w:b/>
              </w:rPr>
              <w:t>8 856,04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-653,71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+3 742,56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-5 938,04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-2 187,76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-68,34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C6847" w:rsidP="00F3501D">
            <w:pPr>
              <w:spacing w:line="264" w:lineRule="auto"/>
              <w:ind w:left="-108" w:right="-65"/>
              <w:jc w:val="center"/>
            </w:pPr>
            <w:r>
              <w:t>95,3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462EF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65,2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65"/>
              <w:jc w:val="center"/>
            </w:pPr>
            <w:r>
              <w:t>80,3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B1430" w:rsidP="00F3501D">
            <w:pPr>
              <w:spacing w:line="264" w:lineRule="auto"/>
              <w:ind w:left="-108" w:right="-108"/>
              <w:jc w:val="center"/>
            </w:pPr>
            <w:r>
              <w:t>99,2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Анализ показывает, что в 2021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ификации бюджетных расходов по четырем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>
        <w:rPr>
          <w:sz w:val="26"/>
          <w:szCs w:val="26"/>
        </w:rPr>
        <w:t>0 годом на общую сумму 5 965,04</w:t>
      </w:r>
      <w:r w:rsidRPr="00356AD8">
        <w:rPr>
          <w:sz w:val="26"/>
          <w:szCs w:val="26"/>
        </w:rPr>
        <w:t xml:space="preserve"> тыс. рублей. По двум разделам планируется увеличение бюджетных р</w:t>
      </w:r>
      <w:r>
        <w:rPr>
          <w:sz w:val="26"/>
          <w:szCs w:val="26"/>
        </w:rPr>
        <w:t>асходов на общую сумму 27,0</w:t>
      </w:r>
      <w:r w:rsidRPr="00356AD8">
        <w:rPr>
          <w:sz w:val="26"/>
          <w:szCs w:val="26"/>
        </w:rPr>
        <w:t xml:space="preserve"> тыс. рублей.</w:t>
      </w: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Значительную часть расходов в 2021 году будут составлять расходы  на «</w:t>
      </w:r>
      <w:r>
        <w:rPr>
          <w:sz w:val="26"/>
          <w:szCs w:val="26"/>
        </w:rPr>
        <w:t>Культура, кинематография» в сумме 5 218,02 тыс. рублей или 47,0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>
        <w:rPr>
          <w:sz w:val="26"/>
          <w:szCs w:val="26"/>
        </w:rPr>
        <w:t xml:space="preserve"> в 2021 году – 3 416,42 тыс. рублей или 30,7</w:t>
      </w:r>
      <w:r w:rsidRPr="00356AD8">
        <w:rPr>
          <w:sz w:val="26"/>
          <w:szCs w:val="26"/>
        </w:rPr>
        <w:t>% от общего объема расходов, что ниже уровня ожидаемых расходов 2020 года на 293,91</w:t>
      </w:r>
      <w:r>
        <w:t xml:space="preserve"> </w:t>
      </w:r>
      <w:r>
        <w:rPr>
          <w:sz w:val="26"/>
          <w:szCs w:val="26"/>
        </w:rPr>
        <w:t>тыс. рублей или на 7,9</w:t>
      </w:r>
      <w:r w:rsidR="00355E6F">
        <w:rPr>
          <w:sz w:val="26"/>
          <w:szCs w:val="26"/>
        </w:rPr>
        <w:t>%, в 2022 году – 3 348,0 тыс. рублей или 38,2</w:t>
      </w:r>
      <w:r w:rsidRPr="00356AD8">
        <w:rPr>
          <w:sz w:val="26"/>
          <w:szCs w:val="26"/>
        </w:rPr>
        <w:t>% от общего объема</w:t>
      </w:r>
      <w:r w:rsidR="00355E6F">
        <w:rPr>
          <w:sz w:val="26"/>
          <w:szCs w:val="26"/>
        </w:rPr>
        <w:t xml:space="preserve"> расходов, 2023 году – 3 343,33 тыс. рублей или 39,2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>
        <w:rPr>
          <w:sz w:val="26"/>
          <w:szCs w:val="26"/>
        </w:rPr>
        <w:t>в 2021 году – 82,0 тыс. рублей или 0,7</w:t>
      </w:r>
      <w:r w:rsidRPr="00356AD8">
        <w:rPr>
          <w:sz w:val="26"/>
          <w:szCs w:val="26"/>
        </w:rPr>
        <w:t>% от общег</w:t>
      </w:r>
      <w:r>
        <w:rPr>
          <w:sz w:val="26"/>
          <w:szCs w:val="26"/>
        </w:rPr>
        <w:t>о объема расходов, что выш</w:t>
      </w:r>
      <w:r w:rsidRPr="00356AD8">
        <w:rPr>
          <w:sz w:val="26"/>
          <w:szCs w:val="26"/>
        </w:rPr>
        <w:t xml:space="preserve">е уровня ожидаемых расходов 2020 года на </w:t>
      </w:r>
      <w:r>
        <w:rPr>
          <w:sz w:val="26"/>
          <w:szCs w:val="26"/>
        </w:rPr>
        <w:t>1,0</w:t>
      </w:r>
      <w:r>
        <w:t xml:space="preserve"> </w:t>
      </w:r>
      <w:r>
        <w:rPr>
          <w:sz w:val="26"/>
          <w:szCs w:val="26"/>
        </w:rPr>
        <w:t>тыс. рублей или на 1,2%, в 2022 году – 85,90 тыс. рублей или 1,0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355E6F">
        <w:rPr>
          <w:sz w:val="26"/>
          <w:szCs w:val="26"/>
        </w:rPr>
        <w:t xml:space="preserve"> в 2021 году – 86,0 тыс. рублей или 0,8</w:t>
      </w:r>
      <w:r w:rsidRPr="00356AD8">
        <w:rPr>
          <w:sz w:val="26"/>
          <w:szCs w:val="26"/>
        </w:rPr>
        <w:t>% от</w:t>
      </w:r>
      <w:r w:rsidR="00355E6F">
        <w:rPr>
          <w:sz w:val="26"/>
          <w:szCs w:val="26"/>
        </w:rPr>
        <w:t xml:space="preserve"> общего объема расходов, что выш</w:t>
      </w:r>
      <w:r w:rsidRPr="00356AD8">
        <w:rPr>
          <w:sz w:val="26"/>
          <w:szCs w:val="26"/>
        </w:rPr>
        <w:t>е уровня ожида</w:t>
      </w:r>
      <w:r w:rsidR="00355E6F">
        <w:rPr>
          <w:sz w:val="26"/>
          <w:szCs w:val="26"/>
        </w:rPr>
        <w:t>емых расходов 2020 года на 26,0 тыс. рублей или на 43,3%, в 2022 и 2023 годах – 5,0 тыс. рублей или 0,1</w:t>
      </w:r>
      <w:r w:rsidRPr="00356AD8">
        <w:rPr>
          <w:sz w:val="26"/>
          <w:szCs w:val="26"/>
        </w:rPr>
        <w:t>% соответственно;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355E6F">
        <w:rPr>
          <w:sz w:val="26"/>
          <w:szCs w:val="26"/>
        </w:rPr>
        <w:t xml:space="preserve"> в 2021 году – 1 513,34 тыс. рублей или 13,6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355E6F">
        <w:rPr>
          <w:sz w:val="26"/>
          <w:szCs w:val="26"/>
        </w:rPr>
        <w:t xml:space="preserve">х расходов 2020 года на </w:t>
      </w:r>
      <w:r w:rsidRPr="00356AD8">
        <w:rPr>
          <w:sz w:val="26"/>
          <w:szCs w:val="26"/>
        </w:rPr>
        <w:t xml:space="preserve"> </w:t>
      </w:r>
      <w:r w:rsidR="00355E6F" w:rsidRPr="00355E6F">
        <w:rPr>
          <w:sz w:val="26"/>
          <w:szCs w:val="26"/>
        </w:rPr>
        <w:t>4 118,94</w:t>
      </w:r>
      <w:r w:rsidR="00355E6F">
        <w:t xml:space="preserve"> </w:t>
      </w:r>
      <w:r w:rsidR="00355E6F">
        <w:rPr>
          <w:sz w:val="26"/>
          <w:szCs w:val="26"/>
        </w:rPr>
        <w:t>тыс. рублей или на 73,1%, в 2022 году – 1 592,46 тыс. рублей или 18,2</w:t>
      </w:r>
      <w:r w:rsidRPr="00356AD8">
        <w:rPr>
          <w:sz w:val="26"/>
          <w:szCs w:val="26"/>
        </w:rPr>
        <w:t>% от общего объем</w:t>
      </w:r>
      <w:r w:rsidR="00355E6F">
        <w:rPr>
          <w:sz w:val="26"/>
          <w:szCs w:val="26"/>
        </w:rPr>
        <w:t>а расходов, 2023 году – 1 592,46 тыс. рублей или 18</w:t>
      </w:r>
      <w:r w:rsidRPr="00356AD8">
        <w:rPr>
          <w:sz w:val="26"/>
          <w:szCs w:val="26"/>
        </w:rPr>
        <w:t>,7%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355E6F">
        <w:rPr>
          <w:sz w:val="26"/>
          <w:szCs w:val="26"/>
        </w:rPr>
        <w:t xml:space="preserve"> в 2021 году – 796,36 тыс. рублей или 7,2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355E6F">
        <w:rPr>
          <w:sz w:val="26"/>
          <w:szCs w:val="26"/>
        </w:rPr>
        <w:t xml:space="preserve"> расходов 2020 года на </w:t>
      </w:r>
      <w:r w:rsidR="00355E6F" w:rsidRPr="00355E6F">
        <w:rPr>
          <w:sz w:val="26"/>
          <w:szCs w:val="26"/>
        </w:rPr>
        <w:t>1 217,43</w:t>
      </w:r>
      <w:r w:rsidR="00355E6F">
        <w:rPr>
          <w:sz w:val="26"/>
          <w:szCs w:val="26"/>
        </w:rPr>
        <w:t xml:space="preserve"> тыс. рублей или на 60,5%, в 2022 году – 328,0 тыс. рублей или 3,7</w:t>
      </w:r>
      <w:r w:rsidRPr="00356AD8">
        <w:rPr>
          <w:sz w:val="26"/>
          <w:szCs w:val="26"/>
        </w:rPr>
        <w:t>% от общего объема</w:t>
      </w:r>
      <w:r w:rsidR="00355E6F">
        <w:rPr>
          <w:sz w:val="26"/>
          <w:szCs w:val="26"/>
        </w:rPr>
        <w:t xml:space="preserve"> расходов, 2023 году – 328,0 тыс. рублей или 3,8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355E6F">
        <w:rPr>
          <w:sz w:val="26"/>
          <w:szCs w:val="26"/>
        </w:rPr>
        <w:t xml:space="preserve"> в 2021 году – 5 218,02</w:t>
      </w:r>
      <w:r w:rsidRPr="00356AD8">
        <w:rPr>
          <w:sz w:val="26"/>
          <w:szCs w:val="26"/>
        </w:rPr>
        <w:t xml:space="preserve"> тыс. рубле</w:t>
      </w:r>
      <w:r w:rsidR="00355E6F">
        <w:rPr>
          <w:sz w:val="26"/>
          <w:szCs w:val="26"/>
        </w:rPr>
        <w:t>й или 47,0</w:t>
      </w:r>
      <w:r w:rsidRPr="00356AD8">
        <w:rPr>
          <w:sz w:val="26"/>
          <w:szCs w:val="26"/>
        </w:rPr>
        <w:t>% от общей суммы расходов, что ниж</w:t>
      </w:r>
      <w:r w:rsidR="00355E6F">
        <w:rPr>
          <w:sz w:val="26"/>
          <w:szCs w:val="26"/>
        </w:rPr>
        <w:t xml:space="preserve">е уровня ожидаемых расходов 2020 года на </w:t>
      </w:r>
      <w:r w:rsidR="00355E6F" w:rsidRPr="00355E6F">
        <w:rPr>
          <w:sz w:val="26"/>
          <w:szCs w:val="26"/>
        </w:rPr>
        <w:t>334,76</w:t>
      </w:r>
      <w:r w:rsidR="00355E6F">
        <w:rPr>
          <w:sz w:val="26"/>
          <w:szCs w:val="26"/>
        </w:rPr>
        <w:t xml:space="preserve">  тыс. рублей или на 6,0%, в 2022 году – 3 403,62 тыс. рублей или 38,8</w:t>
      </w:r>
      <w:r w:rsidRPr="00356AD8">
        <w:rPr>
          <w:sz w:val="26"/>
          <w:szCs w:val="26"/>
        </w:rPr>
        <w:t>% от общего объема</w:t>
      </w:r>
      <w:r w:rsidR="00F65279">
        <w:rPr>
          <w:sz w:val="26"/>
          <w:szCs w:val="26"/>
        </w:rPr>
        <w:t xml:space="preserve"> расходов, 2023 году – 3 263,40 тыс. рублей или 38,2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5.2. Анализ муниципальных программ Иванковского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нормами статьи 179 Бюджетного кодекса Российской Федерации, Проект бюджета Иванковск</w:t>
      </w:r>
      <w:r w:rsidR="00F65279">
        <w:rPr>
          <w:rFonts w:eastAsia="Times New Roman"/>
          <w:sz w:val="26"/>
          <w:szCs w:val="26"/>
        </w:rPr>
        <w:t>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в программной структуре расходов на основе 5 муниципальных программ.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Иванковского сельского поселения одновременно с Проектом бюджета.</w:t>
      </w:r>
    </w:p>
    <w:p w:rsidR="00447157" w:rsidRDefault="009B5E4F" w:rsidP="009B5E4F">
      <w:pPr>
        <w:tabs>
          <w:tab w:val="left" w:pos="1004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пунктом 2 статьи 179 БК РФ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</w:t>
      </w:r>
      <w:r>
        <w:rPr>
          <w:rFonts w:eastAsia="Times New Roman"/>
          <w:sz w:val="26"/>
          <w:szCs w:val="26"/>
        </w:rPr>
        <w:t xml:space="preserve"> в </w:t>
      </w:r>
      <w:r w:rsidR="00B017DC">
        <w:rPr>
          <w:rFonts w:eastAsia="Times New Roman"/>
          <w:sz w:val="26"/>
          <w:szCs w:val="26"/>
        </w:rPr>
        <w:t>сроки, установленные местной администрацией.</w:t>
      </w:r>
    </w:p>
    <w:p w:rsidR="00447157" w:rsidRDefault="00B017DC">
      <w:pPr>
        <w:numPr>
          <w:ilvl w:val="0"/>
          <w:numId w:val="24"/>
        </w:numPr>
        <w:tabs>
          <w:tab w:val="left" w:pos="979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пунктом 1 статьи 179 БК РФ все муниципальные программы Иванковского сельского поселения утверждены правовыми актами администрации Иванковского сельского поселения.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6F2F98">
      <w:pPr>
        <w:ind w:right="-1" w:firstLine="708"/>
        <w:jc w:val="both"/>
        <w:rPr>
          <w:rFonts w:eastAsia="Times New Roman"/>
          <w:sz w:val="26"/>
          <w:szCs w:val="26"/>
        </w:rPr>
      </w:pPr>
      <w:r w:rsidRPr="00D027F5">
        <w:rPr>
          <w:rFonts w:eastAsia="Times New Roman"/>
          <w:sz w:val="26"/>
          <w:szCs w:val="26"/>
        </w:rPr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463A32" w:rsidRPr="004E54E6" w:rsidRDefault="00B017DC" w:rsidP="004E54E6">
      <w:pPr>
        <w:ind w:right="14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Иванков</w:t>
      </w:r>
      <w:r w:rsidR="00F65279">
        <w:rPr>
          <w:rFonts w:eastAsia="Times New Roman"/>
          <w:sz w:val="26"/>
          <w:szCs w:val="26"/>
        </w:rPr>
        <w:t>ского сельского поселения в 2021 году и плановом периоде 2022 и 2023</w:t>
      </w:r>
      <w:r>
        <w:rPr>
          <w:rFonts w:eastAsia="Times New Roman"/>
          <w:sz w:val="26"/>
          <w:szCs w:val="26"/>
        </w:rPr>
        <w:t xml:space="preserve"> годов, приведе</w:t>
      </w:r>
      <w:r w:rsidR="004E54E6">
        <w:rPr>
          <w:rFonts w:eastAsia="Times New Roman"/>
          <w:sz w:val="26"/>
          <w:szCs w:val="26"/>
        </w:rPr>
        <w:t>но в таблице №8</w:t>
      </w:r>
      <w:r>
        <w:rPr>
          <w:rFonts w:eastAsia="Times New Roman"/>
          <w:sz w:val="26"/>
          <w:szCs w:val="26"/>
        </w:rPr>
        <w:t>.</w:t>
      </w:r>
    </w:p>
    <w:p w:rsidR="00463A32" w:rsidRDefault="00463A32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4E54E6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№8</w:t>
      </w:r>
    </w:p>
    <w:p w:rsidR="00F41268" w:rsidRDefault="00F41268" w:rsidP="004E54E6">
      <w:pPr>
        <w:rPr>
          <w:rFonts w:eastAsia="Times New Roman"/>
          <w:i/>
          <w:iCs/>
          <w:sz w:val="26"/>
          <w:szCs w:val="26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3248"/>
        <w:gridCol w:w="1134"/>
        <w:gridCol w:w="992"/>
        <w:gridCol w:w="1134"/>
        <w:gridCol w:w="992"/>
        <w:gridCol w:w="1134"/>
        <w:gridCol w:w="993"/>
      </w:tblGrid>
      <w:tr w:rsidR="00F41268" w:rsidRPr="00F41268" w:rsidTr="004E54E6">
        <w:trPr>
          <w:trHeight w:val="305"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ind w:right="-10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ind w:right="-10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ind w:right="-10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268" w:rsidRPr="00F41268" w:rsidTr="004E54E6">
        <w:trPr>
          <w:trHeight w:val="1058"/>
          <w:tblHeader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</w:tr>
      <w:tr w:rsidR="00F41268" w:rsidRPr="00F41268" w:rsidTr="00F41268">
        <w:trPr>
          <w:trHeight w:val="610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«Совершенствование местного самоуправления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2 706,68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2 633,98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2 633,98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30,87</w:t>
            </w:r>
          </w:p>
        </w:tc>
      </w:tr>
      <w:tr w:rsidR="00F41268" w:rsidRPr="00F41268" w:rsidTr="00F41268">
        <w:trPr>
          <w:trHeight w:val="595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культуры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5 218,03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3 403,62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3 263,40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38,25</w:t>
            </w:r>
          </w:p>
        </w:tc>
      </w:tr>
      <w:tr w:rsidR="00F41268" w:rsidRPr="00F41268" w:rsidTr="00F41268">
        <w:trPr>
          <w:trHeight w:val="638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 xml:space="preserve">«Обеспечение безопасности граждан на территории Иванковского сельского поселения Фурмановского </w:t>
            </w:r>
            <w:r w:rsidRPr="00F41268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lastRenderedPageBreak/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0,06</w:t>
            </w:r>
          </w:p>
        </w:tc>
      </w:tr>
      <w:tr w:rsidR="00F41268" w:rsidRPr="00F41268" w:rsidTr="00F41268">
        <w:trPr>
          <w:trHeight w:val="842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lastRenderedPageBreak/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«Благоустройство и повышение энергоэффективности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616,36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1,73</w:t>
            </w:r>
          </w:p>
        </w:tc>
      </w:tr>
      <w:tr w:rsidR="00F41268" w:rsidRPr="00F41268" w:rsidTr="00F41268">
        <w:trPr>
          <w:trHeight w:val="900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малого и среднего предпринимательства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0,00</w:t>
            </w:r>
          </w:p>
        </w:tc>
      </w:tr>
      <w:tr w:rsidR="00F41268" w:rsidRPr="00F41268" w:rsidTr="004E54E6">
        <w:trPr>
          <w:trHeight w:val="431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Всего расходов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8 627,17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6 190,70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70,65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6 050,48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70,91</w:t>
            </w:r>
          </w:p>
        </w:tc>
      </w:tr>
      <w:tr w:rsidR="00F41268" w:rsidRPr="00F41268" w:rsidTr="004E54E6">
        <w:trPr>
          <w:trHeight w:val="311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2 484,97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2 572,28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2 481,71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29,09</w:t>
            </w:r>
          </w:p>
        </w:tc>
      </w:tr>
      <w:tr w:rsidR="00F41268" w:rsidRPr="00F41268" w:rsidTr="00F41268">
        <w:trPr>
          <w:trHeight w:val="334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11 112,14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8 762,98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70,65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8 532,19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70,91</w:t>
            </w: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F4126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>
      <w:pPr>
        <w:numPr>
          <w:ilvl w:val="0"/>
          <w:numId w:val="25"/>
        </w:numPr>
        <w:tabs>
          <w:tab w:val="left" w:pos="985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«Развитие культуры Иванковского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района» - в 2021 году в сумме 5 218,03</w:t>
      </w:r>
      <w:r>
        <w:rPr>
          <w:rFonts w:eastAsia="Times New Roman"/>
          <w:sz w:val="26"/>
          <w:szCs w:val="26"/>
        </w:rPr>
        <w:t xml:space="preserve"> тыс</w:t>
      </w:r>
      <w:r w:rsidR="004E54E6">
        <w:rPr>
          <w:rFonts w:eastAsia="Times New Roman"/>
          <w:sz w:val="26"/>
          <w:szCs w:val="26"/>
        </w:rPr>
        <w:t>. руб., в 2022 - в сумме 3 403,62 тыс. руб., в 2023 году - в сумме 3 263,40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составляет соответственно – 46,96%, 38,84% и 38,25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6F2F98">
      <w:pPr>
        <w:numPr>
          <w:ilvl w:val="0"/>
          <w:numId w:val="25"/>
        </w:num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«Совершенствование местного самоуправления Иванковского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района» - в 2021 году в сумме 2 706,68 тыс. руб., в 2022 и 2023 годах - в сумме 2 633,98</w:t>
      </w:r>
      <w:r>
        <w:rPr>
          <w:rFonts w:eastAsia="Times New Roman"/>
          <w:sz w:val="26"/>
          <w:szCs w:val="26"/>
        </w:rPr>
        <w:t xml:space="preserve"> тыс. руб. ежегодно, что </w:t>
      </w:r>
      <w:r w:rsidR="004E54E6">
        <w:rPr>
          <w:rFonts w:eastAsia="Times New Roman"/>
          <w:sz w:val="26"/>
          <w:szCs w:val="26"/>
        </w:rPr>
        <w:t>составляет соответственно – 24,36%, 30,06% и 30,87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47157" w:rsidRDefault="00447157">
      <w:pPr>
        <w:spacing w:line="5" w:lineRule="exact"/>
        <w:rPr>
          <w:rFonts w:eastAsia="Times New Roman"/>
          <w:sz w:val="26"/>
          <w:szCs w:val="26"/>
        </w:rPr>
      </w:pP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6F2F98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 w:rsidRPr="006F2F98">
        <w:rPr>
          <w:rFonts w:eastAsia="Times New Roman"/>
          <w:sz w:val="26"/>
          <w:szCs w:val="26"/>
        </w:rPr>
        <w:t>Проверкой соответствия объемов плановых бюджетных ассигнований, предусмотренных Проектом бюджета Иванковского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не выявлено.</w:t>
      </w:r>
    </w:p>
    <w:p w:rsidR="00447157" w:rsidRDefault="00B017DC" w:rsidP="006F2F98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4E54E6">
        <w:rPr>
          <w:rFonts w:eastAsia="Times New Roman"/>
          <w:sz w:val="26"/>
          <w:szCs w:val="26"/>
        </w:rPr>
        <w:t>местного самоуправления: на 2021 год в сумме 2 484,97 тыс. руб., на 2022 год в сумме 2 572,28 тыс. руб., на 2023 год в сумме 2 481,71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оля составит соответственно 22,36%, 29,35%, 29,09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6F2F98">
      <w:pPr>
        <w:ind w:right="-1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6F2F98">
        <w:rPr>
          <w:rFonts w:eastAsia="Times New Roman"/>
          <w:sz w:val="26"/>
          <w:szCs w:val="26"/>
        </w:rPr>
        <w:t>вания местного значения: на 2021</w:t>
      </w:r>
      <w:r>
        <w:rPr>
          <w:rFonts w:eastAsia="Times New Roman"/>
          <w:sz w:val="26"/>
          <w:szCs w:val="26"/>
        </w:rPr>
        <w:t xml:space="preserve"> год</w:t>
      </w:r>
      <w:r w:rsidR="006F2F98">
        <w:rPr>
          <w:sz w:val="20"/>
          <w:szCs w:val="20"/>
        </w:rPr>
        <w:t xml:space="preserve"> </w:t>
      </w:r>
      <w:r w:rsidR="006F2F98" w:rsidRPr="006F2F98">
        <w:rPr>
          <w:rFonts w:eastAsia="Times New Roman"/>
          <w:sz w:val="26"/>
          <w:szCs w:val="26"/>
        </w:rPr>
        <w:t>– 60,9%, на 2022 год – 61,9%, на 2023 год – 64,2</w:t>
      </w:r>
      <w:r w:rsidR="006F2F98">
        <w:rPr>
          <w:rFonts w:eastAsia="Times New Roman"/>
          <w:sz w:val="26"/>
          <w:szCs w:val="26"/>
        </w:rPr>
        <w:t>%.</w:t>
      </w:r>
    </w:p>
    <w:p w:rsidR="006F2F98" w:rsidRPr="006F2F98" w:rsidRDefault="006F2F98" w:rsidP="006F2F98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B2515B">
      <w:pPr>
        <w:tabs>
          <w:tab w:val="left" w:pos="11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6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 бюджета Иванковс</w:t>
      </w:r>
      <w:r w:rsidR="006F2F98">
        <w:rPr>
          <w:rFonts w:eastAsia="Times New Roman"/>
          <w:sz w:val="26"/>
          <w:szCs w:val="26"/>
        </w:rPr>
        <w:t>кого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9" w:lineRule="exact"/>
        <w:rPr>
          <w:sz w:val="20"/>
          <w:szCs w:val="20"/>
        </w:rPr>
      </w:pPr>
    </w:p>
    <w:p w:rsidR="00447157" w:rsidRDefault="00B017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6F2F98">
      <w:pPr>
        <w:ind w:right="102" w:firstLine="69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Представленный проект решения Совета Иванковского сельского поселения Фурмановского муниципального района «О бюджете Иванковс</w:t>
      </w:r>
      <w:r w:rsidR="006F2F98">
        <w:rPr>
          <w:rFonts w:eastAsia="Times New Roman"/>
          <w:sz w:val="26"/>
          <w:szCs w:val="26"/>
        </w:rPr>
        <w:t>кого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Иванковском сельском поселении, иным нормативным правовым актам в сфере бюджетных правоотношений</w:t>
      </w:r>
    </w:p>
    <w:p w:rsidR="00447157" w:rsidRDefault="00B017DC" w:rsidP="006F2F98">
      <w:pPr>
        <w:numPr>
          <w:ilvl w:val="0"/>
          <w:numId w:val="27"/>
        </w:numPr>
        <w:tabs>
          <w:tab w:val="left" w:pos="382"/>
        </w:tabs>
        <w:ind w:right="10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может быть рекомендован к утверждению Советом Иванковского сельского поселения Фурмановского муниципального района.</w:t>
      </w:r>
    </w:p>
    <w:p w:rsidR="00447157" w:rsidRDefault="00447157">
      <w:pPr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394" w:lineRule="exact"/>
        <w:rPr>
          <w:sz w:val="20"/>
          <w:szCs w:val="20"/>
        </w:rPr>
      </w:pPr>
    </w:p>
    <w:p w:rsidR="00447157" w:rsidRDefault="00B017DC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>
      <w:pPr>
        <w:spacing w:line="307" w:lineRule="auto"/>
        <w:ind w:left="60" w:right="15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72" w:lineRule="exact"/>
        <w:rPr>
          <w:sz w:val="20"/>
          <w:szCs w:val="20"/>
        </w:rPr>
      </w:pPr>
    </w:p>
    <w:p w:rsidR="00447157" w:rsidRDefault="00B017DC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AD" w:rsidRDefault="004209AD" w:rsidP="00FF0982">
      <w:r>
        <w:separator/>
      </w:r>
    </w:p>
  </w:endnote>
  <w:endnote w:type="continuationSeparator" w:id="1">
    <w:p w:rsidR="004209AD" w:rsidRDefault="004209AD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AD" w:rsidRDefault="004209AD" w:rsidP="00FF0982">
      <w:r>
        <w:separator/>
      </w:r>
    </w:p>
  </w:footnote>
  <w:footnote w:type="continuationSeparator" w:id="1">
    <w:p w:rsidR="004209AD" w:rsidRDefault="004209AD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FF0982" w:rsidRDefault="00FF0982">
        <w:pPr>
          <w:pStyle w:val="a6"/>
          <w:jc w:val="right"/>
        </w:pPr>
        <w:fldSimple w:instr=" PAGE   \* MERGEFORMAT ">
          <w:r w:rsidR="00FD49AC">
            <w:rPr>
              <w:noProof/>
            </w:rPr>
            <w:t>17</w:t>
          </w:r>
        </w:fldSimple>
      </w:p>
    </w:sdtContent>
  </w:sdt>
  <w:p w:rsidR="00FF0982" w:rsidRDefault="00FF0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65E94"/>
    <w:rsid w:val="000A4DD6"/>
    <w:rsid w:val="000E194F"/>
    <w:rsid w:val="000F68F4"/>
    <w:rsid w:val="00184AAB"/>
    <w:rsid w:val="001C01C8"/>
    <w:rsid w:val="002828BD"/>
    <w:rsid w:val="00283E17"/>
    <w:rsid w:val="002E3470"/>
    <w:rsid w:val="00311628"/>
    <w:rsid w:val="003239D3"/>
    <w:rsid w:val="00355E6F"/>
    <w:rsid w:val="00356AD8"/>
    <w:rsid w:val="004209AD"/>
    <w:rsid w:val="00447157"/>
    <w:rsid w:val="00462EF8"/>
    <w:rsid w:val="00463A32"/>
    <w:rsid w:val="00471DC0"/>
    <w:rsid w:val="004737D2"/>
    <w:rsid w:val="004B2141"/>
    <w:rsid w:val="004C1F84"/>
    <w:rsid w:val="004E54E6"/>
    <w:rsid w:val="00506D3F"/>
    <w:rsid w:val="00567792"/>
    <w:rsid w:val="005769C9"/>
    <w:rsid w:val="005B4D8F"/>
    <w:rsid w:val="005F4044"/>
    <w:rsid w:val="005F6FD3"/>
    <w:rsid w:val="0060202F"/>
    <w:rsid w:val="006021DD"/>
    <w:rsid w:val="00623A75"/>
    <w:rsid w:val="00640F51"/>
    <w:rsid w:val="00667947"/>
    <w:rsid w:val="006C10FC"/>
    <w:rsid w:val="006D3F82"/>
    <w:rsid w:val="006F2F98"/>
    <w:rsid w:val="007322E2"/>
    <w:rsid w:val="00732CEF"/>
    <w:rsid w:val="008B1430"/>
    <w:rsid w:val="008B57E6"/>
    <w:rsid w:val="008D4B75"/>
    <w:rsid w:val="008E490C"/>
    <w:rsid w:val="009777BD"/>
    <w:rsid w:val="009B5E4F"/>
    <w:rsid w:val="00A76C6E"/>
    <w:rsid w:val="00A81FD6"/>
    <w:rsid w:val="00A83921"/>
    <w:rsid w:val="00AB10E4"/>
    <w:rsid w:val="00AB58F1"/>
    <w:rsid w:val="00B017DC"/>
    <w:rsid w:val="00B2515B"/>
    <w:rsid w:val="00BC7202"/>
    <w:rsid w:val="00BD3F6A"/>
    <w:rsid w:val="00BF21B4"/>
    <w:rsid w:val="00BF7A5C"/>
    <w:rsid w:val="00C176B9"/>
    <w:rsid w:val="00C32A41"/>
    <w:rsid w:val="00C4094C"/>
    <w:rsid w:val="00C52D75"/>
    <w:rsid w:val="00C65242"/>
    <w:rsid w:val="00CB6FF4"/>
    <w:rsid w:val="00CF5547"/>
    <w:rsid w:val="00D027F5"/>
    <w:rsid w:val="00D077C8"/>
    <w:rsid w:val="00D2380A"/>
    <w:rsid w:val="00D60447"/>
    <w:rsid w:val="00D72B8E"/>
    <w:rsid w:val="00DA51C7"/>
    <w:rsid w:val="00DC6847"/>
    <w:rsid w:val="00DE3BBC"/>
    <w:rsid w:val="00DF4FBA"/>
    <w:rsid w:val="00E9760C"/>
    <w:rsid w:val="00EA1F91"/>
    <w:rsid w:val="00EF4F69"/>
    <w:rsid w:val="00F3501D"/>
    <w:rsid w:val="00F41268"/>
    <w:rsid w:val="00F64E51"/>
    <w:rsid w:val="00F65279"/>
    <w:rsid w:val="00F74AF1"/>
    <w:rsid w:val="00F75794"/>
    <w:rsid w:val="00FD49AC"/>
    <w:rsid w:val="00FF0982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D55-7258-4BCB-BB07-55D20C6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6914</Words>
  <Characters>39415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2020-11-27T11:44:00Z</cp:lastPrinted>
  <dcterms:created xsi:type="dcterms:W3CDTF">2020-11-23T15:12:00Z</dcterms:created>
  <dcterms:modified xsi:type="dcterms:W3CDTF">2020-11-27T11:58:00Z</dcterms:modified>
</cp:coreProperties>
</file>