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2" w:rightFromText="172" w:vertAnchor="text" w:tblpX="-635"/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698"/>
        <w:gridCol w:w="141"/>
        <w:gridCol w:w="1563"/>
        <w:gridCol w:w="121"/>
        <w:gridCol w:w="213"/>
        <w:gridCol w:w="165"/>
        <w:gridCol w:w="1344"/>
        <w:gridCol w:w="281"/>
        <w:gridCol w:w="1693"/>
      </w:tblGrid>
      <w:tr w:rsidR="00B01AE0" w:rsidRPr="0078381D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EBC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Паспорт продукта «Моногорода»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E0" w:rsidRPr="0078381D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  <w:p w:rsidR="0078381D" w:rsidRPr="0078381D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Субъекты малого и среднего предпринимательства, которые зарегистрированы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в моногороде </w:t>
            </w:r>
            <w:proofErr w:type="gramStart"/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- 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B01AE0" w:rsidRPr="0078381D" w:rsidTr="00934585">
        <w:tc>
          <w:tcPr>
            <w:tcW w:w="3085" w:type="dxa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B01AE0" w:rsidRPr="0078381D" w:rsidTr="00934585">
        <w:tc>
          <w:tcPr>
            <w:tcW w:w="3085" w:type="dxa"/>
            <w:vMerge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B01AE0" w:rsidRPr="0078381D" w:rsidRDefault="00B01AE0" w:rsidP="00B01AE0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  <w:lang w:eastAsia="ru-RU"/>
              </w:rPr>
              <w:t>При наличии залогового обеспечения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  <w:lang w:eastAsia="ru-RU"/>
              </w:rPr>
              <w:t>Под поручительство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  <w:lang w:eastAsia="ru-RU"/>
              </w:rPr>
              <w:t>При наличии залогового обеспечения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  <w:lang w:eastAsia="ru-RU"/>
              </w:rPr>
              <w:t>Под поручительство</w:t>
            </w:r>
          </w:p>
        </w:tc>
      </w:tr>
      <w:tr w:rsidR="00B01AE0" w:rsidRPr="0078381D" w:rsidTr="00934585">
        <w:tc>
          <w:tcPr>
            <w:tcW w:w="3085" w:type="dxa"/>
            <w:vMerge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B01AE0" w:rsidRPr="0078381D" w:rsidRDefault="00B01AE0" w:rsidP="00B01AE0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8"/>
                <w:szCs w:val="20"/>
                <w:lang w:eastAsia="ru-RU"/>
              </w:rPr>
              <w:t>½ Ключевой ставки Банка России, установленной на дату предоставления займа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8"/>
                <w:szCs w:val="20"/>
                <w:lang w:eastAsia="ru-RU"/>
              </w:rPr>
              <w:t>Ключевая ставка Банка России, установленной на дату предоставления займа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8"/>
                <w:szCs w:val="20"/>
                <w:lang w:eastAsia="ru-RU"/>
              </w:rPr>
              <w:t>Ключевая ставка Банка России, установленной на дату предоставления займа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8"/>
                <w:szCs w:val="20"/>
                <w:lang w:eastAsia="ru-RU"/>
              </w:rPr>
              <w:t>Ключевая ставка Банка России, установленной на дату предоставления займа + 4%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B01AE0" w:rsidRPr="0078381D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1D" w:rsidRPr="0078381D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E0" w:rsidRPr="0078381D" w:rsidRDefault="00B01AE0" w:rsidP="00B01AE0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движимого и недвижимого имущества, поручительство юридических и/или физических лиц</w:t>
            </w:r>
          </w:p>
          <w:p w:rsidR="0078381D" w:rsidRPr="0078381D" w:rsidRDefault="00B01AE0" w:rsidP="00B01AE0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500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(пятисот) тысяч рублей.</w:t>
            </w:r>
          </w:p>
        </w:tc>
      </w:tr>
      <w:tr w:rsidR="00B01AE0" w:rsidRPr="002E56EF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CB8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Паспорт продукта «Льготный»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E0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  <w:p w:rsidR="00B01AE0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пр.);</w:t>
            </w:r>
          </w:p>
          <w:p w:rsidR="002E56EF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Рефинансирование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действующей перед иными финансовыми организациями   задолженности по кредитам, привлеченным на цели, связанные с осуществлением предпринимательской деятельности, лизингу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Субъекты малого и среднего предпринимательства, относящиеся к к</w:t>
            </w: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атегории приоритетных проектов.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B01AE0" w:rsidRPr="002E56EF" w:rsidTr="00934585">
        <w:trPr>
          <w:trHeight w:val="65"/>
        </w:trPr>
        <w:tc>
          <w:tcPr>
            <w:tcW w:w="3085" w:type="dxa"/>
            <w:vMerge w:val="restart"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65" w:lineRule="atLeast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B01AE0" w:rsidRPr="002E56EF" w:rsidTr="00934585">
        <w:trPr>
          <w:trHeight w:val="65"/>
        </w:trPr>
        <w:tc>
          <w:tcPr>
            <w:tcW w:w="3085" w:type="dxa"/>
            <w:vMerge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B01AE0" w:rsidRPr="002E56EF" w:rsidRDefault="00B01AE0" w:rsidP="00B01AE0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4,0% годовых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6,0% годовых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B01AE0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B01AE0" w:rsidP="00B01A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E0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движимого и недвижимого имущества, поручительство юридических и/или физических лиц, и/или региональной гарантийной организации.</w:t>
            </w:r>
          </w:p>
          <w:p w:rsidR="002E56EF" w:rsidRPr="002E56EF" w:rsidRDefault="00B01AE0" w:rsidP="00B01AE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Поручительство юридических и/или физических лиц, при сумме 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займа 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2E56EF" w:rsidRPr="002E56EF" w:rsidTr="00934585">
        <w:trPr>
          <w:trHeight w:val="401"/>
        </w:trPr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lastRenderedPageBreak/>
              <w:t>Паспорт продукта «Классический»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услуг, и пр.).</w:t>
            </w:r>
          </w:p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Рефинансирование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действующей перед иными финансовыми организациями задолженности по кредитам, привлеченным на цели, связанные с осуществлением предпринимательской деятельности, лизингу</w:t>
            </w:r>
            <w:r w:rsidR="00A5298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2E56EF" w:rsidRPr="002E56EF" w:rsidTr="00934585">
        <w:tc>
          <w:tcPr>
            <w:tcW w:w="3085" w:type="dxa"/>
            <w:vMerge w:val="restart"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731" w:type="dxa"/>
            <w:gridSpan w:val="5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2E56EF" w:rsidRPr="002E56EF" w:rsidTr="00934585">
        <w:tc>
          <w:tcPr>
            <w:tcW w:w="3085" w:type="dxa"/>
            <w:vMerge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2E56EF" w:rsidRPr="002E56EF" w:rsidRDefault="002E56EF" w:rsidP="00C074DF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gridSpan w:val="5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7,5 % годовых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9,0% годовых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2E56EF" w:rsidRPr="002E56EF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движимого и недвижимого имущества + поручительство юридических и/или физических лиц, и/или региональной гарантийной организации.</w:t>
            </w:r>
          </w:p>
          <w:p w:rsidR="002E56EF" w:rsidRPr="002E56EF" w:rsidRDefault="002E56EF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 при сумме займа 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331A0C" w:rsidRPr="00331A0C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BB6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Паспорт продукта «Старт»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 приобретение программного обеспечения, внедрение новых технологий и пр.).</w:t>
            </w:r>
          </w:p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18"/>
                <w:lang w:eastAsia="ru-RU"/>
              </w:rPr>
              <w:t>Субъекты малого и среднего предпринимательства</w:t>
            </w:r>
            <w:r w:rsidRPr="00331A0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18"/>
                <w:lang w:eastAsia="ru-RU"/>
              </w:rPr>
              <w:t xml:space="preserve">, впервые зарегистрированные на территории Ивановской области и с момента их регистрации прошло не более 6 месяцев, или срок </w:t>
            </w:r>
            <w:proofErr w:type="gramStart"/>
            <w:r w:rsidRPr="00331A0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18"/>
                <w:lang w:eastAsia="ru-RU"/>
              </w:rPr>
              <w:t>ведения</w:t>
            </w:r>
            <w:proofErr w:type="gramEnd"/>
            <w:r w:rsidRPr="00331A0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18"/>
                <w:lang w:eastAsia="ru-RU"/>
              </w:rPr>
              <w:t xml:space="preserve"> деятельности которых на дату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18"/>
                <w:lang w:eastAsia="ru-RU"/>
              </w:rPr>
              <w:t xml:space="preserve"> подачи заявки менее 6 месяцев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(одного) миллиона рублей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331A0C" w:rsidRPr="00331A0C" w:rsidTr="00934585">
        <w:tc>
          <w:tcPr>
            <w:tcW w:w="3085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C074DF" w:rsidRPr="00331A0C" w:rsidTr="00934585">
        <w:tc>
          <w:tcPr>
            <w:tcW w:w="3085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331A0C" w:rsidRPr="00331A0C" w:rsidRDefault="00331A0C" w:rsidP="00C074DF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</w:tr>
      <w:tr w:rsidR="00C074DF" w:rsidRPr="00331A0C" w:rsidTr="00934585">
        <w:tc>
          <w:tcPr>
            <w:tcW w:w="3085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331A0C" w:rsidRPr="00331A0C" w:rsidRDefault="00331A0C" w:rsidP="00C074DF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4,25% годовых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6,25% годовых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8,5% годовых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10,0% годовых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331A0C" w:rsidRPr="00331A0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Обеспечение исполнения обязательств по договору 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Залог движимого и недвижимого имущества + поручительство юридических и/или физических лиц, и/или региональной 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гарантийной организации.</w:t>
            </w:r>
          </w:p>
          <w:p w:rsidR="00331A0C" w:rsidRPr="00331A0C" w:rsidRDefault="00331A0C" w:rsidP="00C074D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00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(трехсот) тысяч рублей.</w:t>
            </w:r>
          </w:p>
        </w:tc>
      </w:tr>
      <w:tr w:rsidR="00A27C5A" w:rsidRPr="00A27C5A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lastRenderedPageBreak/>
              <w:t>Паспорт продукта «Быстрый»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Инвестиционные цели 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18"/>
                <w:lang w:eastAsia="ru-RU"/>
              </w:rPr>
              <w:t>Субъекты малого и среднего предпринимательства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000 (Двухсот тысяч)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рублей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 год</w:t>
            </w:r>
          </w:p>
        </w:tc>
      </w:tr>
      <w:tr w:rsidR="00A27C5A" w:rsidRPr="00A27C5A" w:rsidTr="00934585">
        <w:tc>
          <w:tcPr>
            <w:tcW w:w="3085" w:type="dxa"/>
            <w:vMerge w:val="restart"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731" w:type="dxa"/>
            <w:gridSpan w:val="5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риоритетные проекты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A27C5A" w:rsidRPr="00A27C5A" w:rsidTr="00934585">
        <w:tc>
          <w:tcPr>
            <w:tcW w:w="3085" w:type="dxa"/>
            <w:vMerge/>
            <w:tcBorders>
              <w:top w:val="nil"/>
              <w:left w:val="single" w:sz="8" w:space="0" w:color="F7964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A27C5A" w:rsidRPr="00A27C5A" w:rsidRDefault="00A27C5A" w:rsidP="00C074DF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gridSpan w:val="5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  <w:t>2,0 ключевой ставки Банка России, установленной на дату предоставления займа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  <w:t>2,5 ключевой ставки Банка России, установленной на дату предоставления займа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A27C5A" w:rsidRPr="00A27C5A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5A" w:rsidRPr="00A27C5A" w:rsidRDefault="00A27C5A" w:rsidP="00C074DF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Без обеспечения</w:t>
            </w:r>
          </w:p>
        </w:tc>
      </w:tr>
      <w:tr w:rsidR="0071349C" w:rsidRPr="0071349C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AE0" w:rsidRPr="0071349C" w:rsidRDefault="00B01AE0" w:rsidP="00B01AE0">
            <w:pPr>
              <w:ind w:firstLine="70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Более подробную информацию об этих продуктах, а также условиях их предоставления можно найти на сайте </w:t>
            </w:r>
            <w:hyperlink w:history="1">
              <w:r w:rsidRPr="002A1A82">
                <w:rPr>
                  <w:rFonts w:ascii="Times New Roman" w:hAnsi="Times New Roman" w:cs="Times New Roman"/>
                  <w:color w:val="0070C0"/>
                  <w:sz w:val="24"/>
                  <w:u w:val="single"/>
                </w:rPr>
                <w:t>http://www.igfpmp.ru/micro-loan</w:t>
              </w:r>
            </w:hyperlink>
            <w:r w:rsidRPr="0071349C">
              <w:rPr>
                <w:rFonts w:ascii="Times New Roman" w:hAnsi="Times New Roman" w:cs="Times New Roman"/>
                <w:color w:val="0070C0"/>
                <w:sz w:val="24"/>
              </w:rPr>
              <w:t>.</w:t>
            </w:r>
          </w:p>
          <w:p w:rsidR="0071349C" w:rsidRPr="0071349C" w:rsidRDefault="00B01AE0" w:rsidP="00844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Представить документы для того, чтобы воспользоваться </w:t>
            </w:r>
            <w:r w:rsidR="008445A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мерами</w:t>
            </w:r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поддержки, можно дистанционно: с помощью электронной почты </w:t>
            </w:r>
            <w:hyperlink r:id="rId8" w:history="1">
              <w:r w:rsidRPr="002A1A82">
                <w:rPr>
                  <w:rFonts w:ascii="Times New Roman" w:hAnsi="Times New Roman" w:cs="Times New Roman"/>
                  <w:color w:val="0070C0"/>
                  <w:sz w:val="24"/>
                  <w:u w:val="single"/>
                </w:rPr>
                <w:t>300121@mail.ru</w:t>
              </w:r>
            </w:hyperlink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 или зарегистрировавшись на цифровой платформе </w:t>
            </w:r>
            <w:hyperlink r:id="rId9" w:history="1">
              <w:r w:rsidRPr="002A1A82">
                <w:rPr>
                  <w:rFonts w:ascii="Times New Roman" w:hAnsi="Times New Roman" w:cs="Times New Roman"/>
                  <w:color w:val="0070C0"/>
                  <w:sz w:val="24"/>
                  <w:u w:val="single"/>
                </w:rPr>
                <w:t>https://msp.economy.gov.ru/</w:t>
              </w:r>
            </w:hyperlink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.</w:t>
            </w:r>
          </w:p>
        </w:tc>
      </w:tr>
      <w:tr w:rsidR="00934585" w:rsidRPr="0071349C" w:rsidTr="00934585">
        <w:tc>
          <w:tcPr>
            <w:tcW w:w="10299" w:type="dxa"/>
            <w:gridSpan w:val="10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Паспорт продукта «СВОЕ ДЕЛО»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Организация и развитие предпринимательской деятельности физических лиц, применяющих специальный налоговый режим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«Налог на профессиональный доход»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(пополнение оборотных средств и/или инвестиционные цели)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Физические лица и индивидуальные предприниматели, применяющие специальный налоговый режим «Налог на профессиональный доход», осуществляющие деятельность на территории </w:t>
            </w:r>
            <w:proofErr w:type="gramStart"/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 10 тыс. руб. до </w:t>
            </w: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(пятисот) тысяч рублей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934585" w:rsidRPr="0071349C" w:rsidTr="00934585">
        <w:tc>
          <w:tcPr>
            <w:tcW w:w="3085" w:type="dxa"/>
            <w:vMerge w:val="restart"/>
            <w:tcBorders>
              <w:top w:val="nil"/>
              <w:left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934585" w:rsidRPr="0071349C" w:rsidTr="00934585">
        <w:trPr>
          <w:trHeight w:val="254"/>
        </w:trPr>
        <w:tc>
          <w:tcPr>
            <w:tcW w:w="3085" w:type="dxa"/>
            <w:vMerge/>
            <w:tcBorders>
              <w:left w:val="single" w:sz="8" w:space="0" w:color="F7964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6,25 % годовых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9,0% годовых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934585" w:rsidRPr="0071349C" w:rsidTr="00934585">
        <w:tc>
          <w:tcPr>
            <w:tcW w:w="3085" w:type="dxa"/>
            <w:tcBorders>
              <w:top w:val="nil"/>
              <w:left w:val="single" w:sz="8" w:space="0" w:color="984806"/>
              <w:bottom w:val="nil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7214" w:type="dxa"/>
            <w:gridSpan w:val="9"/>
            <w:tcBorders>
              <w:top w:val="nil"/>
              <w:left w:val="nil"/>
              <w:bottom w:val="nil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до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тыс. руб. - без обеспечения;</w:t>
            </w:r>
          </w:p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до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тыс. руб. – с поручительством третьих лиц или залогом имущества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934585" w:rsidRPr="0071349C" w:rsidTr="00934585">
        <w:trPr>
          <w:trHeight w:val="72"/>
        </w:trPr>
        <w:tc>
          <w:tcPr>
            <w:tcW w:w="3085" w:type="dxa"/>
            <w:tcBorders>
              <w:top w:val="nil"/>
              <w:left w:val="single" w:sz="8" w:space="0" w:color="984806"/>
              <w:bottom w:val="single" w:sz="4" w:space="0" w:color="FABF8F" w:themeColor="accent6" w:themeTint="99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FABF8F" w:themeColor="accent6" w:themeTint="99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85" w:rsidRPr="0071349C" w:rsidRDefault="00934585" w:rsidP="002E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934585" w:rsidRPr="0071349C" w:rsidTr="00934585">
        <w:trPr>
          <w:trHeight w:val="204"/>
        </w:trPr>
        <w:tc>
          <w:tcPr>
            <w:tcW w:w="10299" w:type="dxa"/>
            <w:gridSpan w:val="10"/>
            <w:tcBorders>
              <w:top w:val="single" w:sz="4" w:space="0" w:color="FABF8F" w:themeColor="accent6" w:themeTint="99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85" w:rsidRPr="00934585" w:rsidRDefault="00934585" w:rsidP="00934585">
            <w:pPr>
              <w:ind w:firstLine="709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A704D3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Более подробную информацию об этих продуктах, а также условиях их предоставления можно найти на сайте </w:t>
            </w:r>
            <w:hyperlink w:history="1">
              <w:r w:rsidRPr="00A704D3">
                <w:rPr>
                  <w:rFonts w:ascii="Times New Roman" w:hAnsi="Times New Roman" w:cs="Times New Roman"/>
                  <w:color w:val="0070C0"/>
                  <w:sz w:val="24"/>
                  <w:u w:val="single"/>
                </w:rPr>
                <w:t>http://www.igfpmp.ru/micro-loan</w:t>
              </w:r>
            </w:hyperlink>
            <w:r w:rsidRPr="00A704D3">
              <w:rPr>
                <w:rFonts w:ascii="Times New Roman" w:hAnsi="Times New Roman" w:cs="Times New Roman"/>
                <w:color w:val="0070C0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D41771" w:rsidRDefault="00D41771" w:rsidP="00C07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B01AE0" w:rsidRPr="00C074DF" w:rsidRDefault="00B01AE0" w:rsidP="00C074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sectPr w:rsidR="00B01AE0" w:rsidRPr="00C074DF" w:rsidSect="00C074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E1" w:rsidRDefault="00250FE1" w:rsidP="00C074DF">
      <w:pPr>
        <w:spacing w:after="0" w:line="240" w:lineRule="auto"/>
      </w:pPr>
      <w:r>
        <w:separator/>
      </w:r>
    </w:p>
  </w:endnote>
  <w:endnote w:type="continuationSeparator" w:id="0">
    <w:p w:rsidR="00250FE1" w:rsidRDefault="00250FE1" w:rsidP="00C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E1" w:rsidRDefault="00250FE1" w:rsidP="00C074DF">
      <w:pPr>
        <w:spacing w:after="0" w:line="240" w:lineRule="auto"/>
      </w:pPr>
      <w:r>
        <w:separator/>
      </w:r>
    </w:p>
  </w:footnote>
  <w:footnote w:type="continuationSeparator" w:id="0">
    <w:p w:rsidR="00250FE1" w:rsidRDefault="00250FE1" w:rsidP="00C0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628"/>
    <w:multiLevelType w:val="multilevel"/>
    <w:tmpl w:val="72AC8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0"/>
    <w:rsid w:val="000A0509"/>
    <w:rsid w:val="00132C64"/>
    <w:rsid w:val="00151F4A"/>
    <w:rsid w:val="00172E26"/>
    <w:rsid w:val="00250FE1"/>
    <w:rsid w:val="002A1A82"/>
    <w:rsid w:val="002E56EF"/>
    <w:rsid w:val="00312C10"/>
    <w:rsid w:val="00331A0C"/>
    <w:rsid w:val="005875C7"/>
    <w:rsid w:val="006208ED"/>
    <w:rsid w:val="0071349C"/>
    <w:rsid w:val="0078381D"/>
    <w:rsid w:val="008445A9"/>
    <w:rsid w:val="00934585"/>
    <w:rsid w:val="00A27C5A"/>
    <w:rsid w:val="00A5298B"/>
    <w:rsid w:val="00B01AE0"/>
    <w:rsid w:val="00BA2712"/>
    <w:rsid w:val="00BF72FF"/>
    <w:rsid w:val="00C074DF"/>
    <w:rsid w:val="00D41771"/>
    <w:rsid w:val="00D51560"/>
    <w:rsid w:val="00DE24AD"/>
    <w:rsid w:val="00E12FAF"/>
    <w:rsid w:val="00E343AB"/>
    <w:rsid w:val="00E8072D"/>
    <w:rsid w:val="00F5369C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9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DF"/>
  </w:style>
  <w:style w:type="paragraph" w:styleId="a6">
    <w:name w:val="footer"/>
    <w:basedOn w:val="a"/>
    <w:link w:val="a7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DF"/>
  </w:style>
  <w:style w:type="paragraph" w:styleId="a8">
    <w:name w:val="Balloon Text"/>
    <w:basedOn w:val="a"/>
    <w:link w:val="a9"/>
    <w:uiPriority w:val="99"/>
    <w:semiHidden/>
    <w:unhideWhenUsed/>
    <w:rsid w:val="00B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9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DF"/>
  </w:style>
  <w:style w:type="paragraph" w:styleId="a6">
    <w:name w:val="footer"/>
    <w:basedOn w:val="a"/>
    <w:link w:val="a7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DF"/>
  </w:style>
  <w:style w:type="paragraph" w:styleId="a8">
    <w:name w:val="Balloon Text"/>
    <w:basedOn w:val="a"/>
    <w:link w:val="a9"/>
    <w:uiPriority w:val="99"/>
    <w:semiHidden/>
    <w:unhideWhenUsed/>
    <w:rsid w:val="00B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1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30</cp:revision>
  <cp:lastPrinted>2021-03-02T07:52:00Z</cp:lastPrinted>
  <dcterms:created xsi:type="dcterms:W3CDTF">2021-03-02T05:29:00Z</dcterms:created>
  <dcterms:modified xsi:type="dcterms:W3CDTF">2021-03-09T06:04:00Z</dcterms:modified>
</cp:coreProperties>
</file>