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D" w:rsidRPr="00E15FFD" w:rsidRDefault="00E15FFD" w:rsidP="00E15FFD">
      <w:pPr>
        <w:jc w:val="right"/>
        <w:rPr>
          <w:b/>
        </w:rPr>
      </w:pPr>
      <w:bookmarkStart w:id="0" w:name="_GoBack"/>
      <w:bookmarkEnd w:id="0"/>
      <w:r w:rsidRPr="00E15FFD">
        <w:rPr>
          <w:b/>
        </w:rPr>
        <w:t>ПРОЕКТ</w:t>
      </w:r>
    </w:p>
    <w:p w:rsidR="00CC1C74" w:rsidRDefault="006C7304" w:rsidP="00CC1C74">
      <w:pPr>
        <w:jc w:val="center"/>
      </w:pP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rPr>
          <w:sz w:val="20"/>
          <w:szCs w:val="20"/>
        </w:rPr>
      </w:pPr>
    </w:p>
    <w:p w:rsidR="009B7001" w:rsidRDefault="009B7001" w:rsidP="00DF5BFA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F5BFA" w:rsidRPr="00DF5BFA" w:rsidRDefault="00DF5BFA" w:rsidP="00DF5BFA">
      <w:pPr>
        <w:jc w:val="center"/>
        <w:rPr>
          <w:b/>
          <w:sz w:val="34"/>
          <w:szCs w:val="34"/>
        </w:rPr>
      </w:pPr>
    </w:p>
    <w:p w:rsidR="009B7001" w:rsidRPr="00DF5BFA" w:rsidRDefault="009B7001" w:rsidP="00DF5BFA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rPr>
          <w:b/>
        </w:rPr>
      </w:pPr>
    </w:p>
    <w:p w:rsidR="009B7001" w:rsidRPr="008D4826" w:rsidRDefault="005826E2" w:rsidP="009B7001">
      <w:pPr>
        <w:jc w:val="center"/>
        <w:rPr>
          <w:b/>
          <w:sz w:val="22"/>
          <w:szCs w:val="22"/>
        </w:rPr>
      </w:pPr>
      <w:r w:rsidRPr="008D4826">
        <w:rPr>
          <w:b/>
          <w:sz w:val="22"/>
          <w:szCs w:val="22"/>
        </w:rPr>
        <w:t xml:space="preserve">от </w:t>
      </w:r>
      <w:r w:rsidR="00582997" w:rsidRPr="008D4826">
        <w:rPr>
          <w:b/>
          <w:sz w:val="22"/>
          <w:szCs w:val="22"/>
        </w:rPr>
        <w:t xml:space="preserve">  </w:t>
      </w:r>
      <w:r w:rsidR="00580E12">
        <w:rPr>
          <w:b/>
          <w:sz w:val="22"/>
          <w:szCs w:val="22"/>
        </w:rPr>
        <w:t xml:space="preserve">      апреля</w:t>
      </w:r>
      <w:r w:rsidR="002D18EE" w:rsidRPr="008D4826">
        <w:rPr>
          <w:b/>
          <w:sz w:val="22"/>
          <w:szCs w:val="22"/>
        </w:rPr>
        <w:t xml:space="preserve"> </w:t>
      </w:r>
      <w:r w:rsidR="00BF5E71" w:rsidRPr="008D4826">
        <w:rPr>
          <w:b/>
          <w:sz w:val="22"/>
          <w:szCs w:val="22"/>
        </w:rPr>
        <w:t xml:space="preserve"> 2020</w:t>
      </w:r>
      <w:r w:rsidR="00AF16E5" w:rsidRPr="008D4826">
        <w:rPr>
          <w:b/>
          <w:sz w:val="22"/>
          <w:szCs w:val="22"/>
        </w:rPr>
        <w:t xml:space="preserve">  </w:t>
      </w:r>
      <w:r w:rsidRPr="008D4826">
        <w:rPr>
          <w:b/>
          <w:sz w:val="22"/>
          <w:szCs w:val="22"/>
        </w:rPr>
        <w:t>№</w:t>
      </w:r>
      <w:r w:rsidR="00750F44" w:rsidRPr="008D4826">
        <w:rPr>
          <w:b/>
          <w:sz w:val="22"/>
          <w:szCs w:val="22"/>
        </w:rPr>
        <w:t xml:space="preserve"> </w:t>
      </w:r>
      <w:r w:rsidR="002D18EE" w:rsidRPr="008D4826">
        <w:rPr>
          <w:b/>
          <w:sz w:val="22"/>
          <w:szCs w:val="22"/>
        </w:rPr>
        <w:t xml:space="preserve">  </w:t>
      </w:r>
    </w:p>
    <w:p w:rsidR="009B7001" w:rsidRPr="008D4826" w:rsidRDefault="009B7001" w:rsidP="009B7001">
      <w:pPr>
        <w:jc w:val="center"/>
        <w:rPr>
          <w:b/>
          <w:sz w:val="22"/>
          <w:szCs w:val="22"/>
        </w:rPr>
      </w:pPr>
    </w:p>
    <w:p w:rsidR="00CC1C74" w:rsidRPr="008D4826" w:rsidRDefault="009B7001" w:rsidP="009B7001">
      <w:pPr>
        <w:jc w:val="center"/>
        <w:rPr>
          <w:sz w:val="22"/>
          <w:szCs w:val="22"/>
        </w:rPr>
      </w:pPr>
      <w:r w:rsidRPr="008D4826">
        <w:rPr>
          <w:b/>
          <w:sz w:val="22"/>
          <w:szCs w:val="22"/>
        </w:rPr>
        <w:t>г. Фурманов</w:t>
      </w:r>
    </w:p>
    <w:p w:rsidR="009B7001" w:rsidRPr="008D4826" w:rsidRDefault="009B7001" w:rsidP="006C7753">
      <w:pPr>
        <w:pStyle w:val="ConsPlusTitle"/>
        <w:widowControl/>
        <w:rPr>
          <w:b w:val="0"/>
          <w:sz w:val="22"/>
          <w:szCs w:val="22"/>
        </w:rPr>
      </w:pPr>
    </w:p>
    <w:p w:rsidR="008B2BBA" w:rsidRPr="008D4826" w:rsidRDefault="008B2BBA" w:rsidP="008B2BBA">
      <w:pPr>
        <w:pStyle w:val="ConsPlusTitle"/>
        <w:widowControl/>
        <w:jc w:val="center"/>
        <w:rPr>
          <w:sz w:val="22"/>
          <w:szCs w:val="22"/>
        </w:rPr>
      </w:pPr>
      <w:r w:rsidRPr="008D4826">
        <w:rPr>
          <w:sz w:val="22"/>
          <w:szCs w:val="22"/>
        </w:rPr>
        <w:t>О внесении изменений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Фурмановского муни</w:t>
      </w:r>
      <w:r w:rsidR="00AD5B4B" w:rsidRPr="008D4826">
        <w:rPr>
          <w:sz w:val="22"/>
          <w:szCs w:val="22"/>
        </w:rPr>
        <w:t>ципального района</w:t>
      </w:r>
      <w:r w:rsidRPr="008D4826">
        <w:rPr>
          <w:sz w:val="22"/>
          <w:szCs w:val="22"/>
        </w:rPr>
        <w:t>»</w:t>
      </w:r>
    </w:p>
    <w:p w:rsidR="002D18EE" w:rsidRPr="008D4826" w:rsidRDefault="002D18EE" w:rsidP="002D18EE">
      <w:pPr>
        <w:autoSpaceDE w:val="0"/>
        <w:autoSpaceDN w:val="0"/>
        <w:adjustRightInd w:val="0"/>
        <w:rPr>
          <w:sz w:val="22"/>
          <w:szCs w:val="22"/>
        </w:rPr>
      </w:pPr>
    </w:p>
    <w:p w:rsidR="002D18EE" w:rsidRPr="008D4826" w:rsidRDefault="002D18EE" w:rsidP="002D18EE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8D4826">
        <w:rPr>
          <w:sz w:val="22"/>
          <w:szCs w:val="22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Жилищным кодексом Российской Федерации, руководствуясь  Федеральным законом от 13.07.2015 №218-ФЗ «О государственной регистрации недвижимости»,  Федеральным законом от 24.07.2007 №221-ФЗ «О кадастровой деятельности»,  Федеральным законом  от 29.07.1998 №135-ФЗ «Об оценочной деятельности в Российской Федерации», Уставом Фурмановского муниципального района,</w:t>
      </w:r>
    </w:p>
    <w:p w:rsidR="002D18EE" w:rsidRPr="008D4826" w:rsidRDefault="002D18EE" w:rsidP="002D18EE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8D4826">
        <w:rPr>
          <w:spacing w:val="40"/>
          <w:sz w:val="22"/>
          <w:szCs w:val="22"/>
        </w:rPr>
        <w:t>постановляет:</w:t>
      </w:r>
    </w:p>
    <w:p w:rsidR="008B2BBA" w:rsidRPr="008D4826" w:rsidRDefault="008B2BBA" w:rsidP="008B2BBA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2"/>
          <w:szCs w:val="22"/>
        </w:rPr>
      </w:pPr>
      <w:r w:rsidRPr="008D4826">
        <w:rPr>
          <w:sz w:val="22"/>
          <w:szCs w:val="22"/>
        </w:rPr>
        <w:t>Внести следующие изменения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 Фурмановского мун</w:t>
      </w:r>
      <w:r w:rsidR="00AD5B4B" w:rsidRPr="008D4826">
        <w:rPr>
          <w:sz w:val="22"/>
          <w:szCs w:val="22"/>
        </w:rPr>
        <w:t>иципального района</w:t>
      </w:r>
      <w:r w:rsidRPr="008D4826">
        <w:rPr>
          <w:sz w:val="22"/>
          <w:szCs w:val="22"/>
        </w:rPr>
        <w:t xml:space="preserve">»: </w:t>
      </w:r>
    </w:p>
    <w:p w:rsidR="006F01E8" w:rsidRPr="008D4826" w:rsidRDefault="00150608" w:rsidP="006F01E8">
      <w:pPr>
        <w:numPr>
          <w:ilvl w:val="1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1E8" w:rsidRPr="008D4826">
        <w:rPr>
          <w:sz w:val="22"/>
          <w:szCs w:val="22"/>
        </w:rPr>
        <w:t>Преамбулу постановления изложить  в следующей редакции:</w:t>
      </w:r>
    </w:p>
    <w:p w:rsidR="006F01E8" w:rsidRPr="008D4826" w:rsidRDefault="006F01E8" w:rsidP="006F01E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8D4826">
        <w:rPr>
          <w:sz w:val="22"/>
          <w:szCs w:val="22"/>
        </w:rPr>
        <w:t>«Об утверждении муниципальной программы «Управление муниципальным имуществом Фурмановского муниципального района»</w:t>
      </w:r>
      <w:r w:rsidR="00150608">
        <w:rPr>
          <w:sz w:val="22"/>
          <w:szCs w:val="22"/>
        </w:rPr>
        <w:t>;</w:t>
      </w:r>
      <w:r w:rsidRPr="008D4826">
        <w:rPr>
          <w:sz w:val="22"/>
          <w:szCs w:val="22"/>
        </w:rPr>
        <w:t xml:space="preserve"> </w:t>
      </w:r>
    </w:p>
    <w:p w:rsidR="008B2BBA" w:rsidRPr="008D4826" w:rsidRDefault="00150608" w:rsidP="006F01E8">
      <w:pPr>
        <w:pStyle w:val="1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01E8" w:rsidRPr="008D4826">
        <w:rPr>
          <w:sz w:val="22"/>
          <w:szCs w:val="22"/>
        </w:rPr>
        <w:t>П</w:t>
      </w:r>
      <w:r w:rsidR="008B2BBA" w:rsidRPr="008D4826">
        <w:rPr>
          <w:sz w:val="22"/>
          <w:szCs w:val="22"/>
        </w:rPr>
        <w:t>риложение к постановлению изложить в новой редакции (прилагается).</w:t>
      </w:r>
    </w:p>
    <w:p w:rsidR="002D18EE" w:rsidRPr="008D4826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2"/>
          <w:szCs w:val="22"/>
        </w:rPr>
      </w:pPr>
      <w:r w:rsidRPr="008D4826">
        <w:rPr>
          <w:sz w:val="22"/>
          <w:szCs w:val="22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2D18EE" w:rsidRPr="008D4826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2"/>
          <w:szCs w:val="22"/>
        </w:rPr>
      </w:pPr>
      <w:r w:rsidRPr="008D4826">
        <w:rPr>
          <w:sz w:val="22"/>
          <w:szCs w:val="22"/>
        </w:rPr>
        <w:t xml:space="preserve">Постановление вступает в силу с момента подписания и распространяет свое действие </w:t>
      </w:r>
      <w:r w:rsidR="00B6511E" w:rsidRPr="008D4826">
        <w:rPr>
          <w:sz w:val="22"/>
          <w:szCs w:val="22"/>
        </w:rPr>
        <w:t xml:space="preserve">на правоотношения, возникшие </w:t>
      </w:r>
      <w:r w:rsidR="00BF5E71" w:rsidRPr="008D4826">
        <w:rPr>
          <w:sz w:val="22"/>
          <w:szCs w:val="22"/>
        </w:rPr>
        <w:t>с 01.01.2020</w:t>
      </w:r>
      <w:r w:rsidRPr="008D4826">
        <w:rPr>
          <w:sz w:val="22"/>
          <w:szCs w:val="22"/>
        </w:rPr>
        <w:t>.</w:t>
      </w:r>
    </w:p>
    <w:p w:rsidR="002D18EE" w:rsidRPr="008D4826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2"/>
          <w:szCs w:val="22"/>
        </w:rPr>
      </w:pPr>
      <w:r w:rsidRPr="008D4826">
        <w:rPr>
          <w:sz w:val="22"/>
          <w:szCs w:val="22"/>
        </w:rPr>
        <w:t xml:space="preserve">Контроль за исполнением постановления </w:t>
      </w:r>
      <w:r w:rsidR="00E02786">
        <w:rPr>
          <w:sz w:val="22"/>
          <w:szCs w:val="22"/>
        </w:rPr>
        <w:t>оставляю за собой</w:t>
      </w:r>
      <w:r w:rsidRPr="008D4826">
        <w:rPr>
          <w:sz w:val="22"/>
          <w:szCs w:val="22"/>
        </w:rPr>
        <w:t>.</w:t>
      </w:r>
    </w:p>
    <w:p w:rsidR="002D18EE" w:rsidRDefault="002D18EE" w:rsidP="002D1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4826" w:rsidRPr="008D4826" w:rsidRDefault="008D4826" w:rsidP="002D1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D18EE" w:rsidRPr="008D4826" w:rsidTr="00B3406F">
        <w:tc>
          <w:tcPr>
            <w:tcW w:w="5637" w:type="dxa"/>
          </w:tcPr>
          <w:p w:rsidR="002D18EE" w:rsidRPr="008D4826" w:rsidRDefault="00E02786" w:rsidP="00B3406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И.о. главы</w:t>
            </w:r>
            <w:r w:rsidR="002D18EE" w:rsidRPr="008D4826">
              <w:rPr>
                <w:b/>
                <w:sz w:val="22"/>
                <w:szCs w:val="22"/>
              </w:rPr>
              <w:t xml:space="preserve"> Фурмановского </w:t>
            </w:r>
          </w:p>
          <w:p w:rsidR="002D18EE" w:rsidRPr="008D4826" w:rsidRDefault="002D18EE" w:rsidP="00B3406F">
            <w:pPr>
              <w:pStyle w:val="a3"/>
              <w:rPr>
                <w:b/>
                <w:sz w:val="22"/>
                <w:szCs w:val="22"/>
              </w:rPr>
            </w:pPr>
            <w:r w:rsidRPr="008D4826"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3827" w:type="dxa"/>
          </w:tcPr>
          <w:p w:rsidR="002D18EE" w:rsidRPr="008D4826" w:rsidRDefault="002D18EE" w:rsidP="00B3406F">
            <w:pPr>
              <w:pStyle w:val="a3"/>
              <w:jc w:val="right"/>
              <w:rPr>
                <w:b/>
                <w:sz w:val="22"/>
                <w:szCs w:val="22"/>
              </w:rPr>
            </w:pPr>
          </w:p>
          <w:p w:rsidR="002D18EE" w:rsidRPr="008D4826" w:rsidRDefault="00E02786" w:rsidP="00E02786">
            <w:pPr>
              <w:pStyle w:val="a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А.А. Клюев</w:t>
            </w:r>
          </w:p>
        </w:tc>
      </w:tr>
    </w:tbl>
    <w:p w:rsidR="008D4826" w:rsidRDefault="008D4826" w:rsidP="009B7001">
      <w:pPr>
        <w:rPr>
          <w:sz w:val="22"/>
          <w:szCs w:val="22"/>
        </w:rPr>
      </w:pPr>
    </w:p>
    <w:p w:rsidR="008D4826" w:rsidRDefault="008D4826" w:rsidP="009B7001">
      <w:pPr>
        <w:rPr>
          <w:sz w:val="22"/>
          <w:szCs w:val="22"/>
        </w:rPr>
      </w:pPr>
    </w:p>
    <w:p w:rsidR="00670197" w:rsidRPr="008D4826" w:rsidRDefault="00670197" w:rsidP="009B7001">
      <w:pPr>
        <w:rPr>
          <w:sz w:val="22"/>
          <w:szCs w:val="22"/>
        </w:rPr>
      </w:pPr>
    </w:p>
    <w:p w:rsidR="009B7001" w:rsidRPr="007A124F" w:rsidRDefault="00977AFC" w:rsidP="009B7001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9B7001" w:rsidRDefault="00582997" w:rsidP="009B7001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FF6213" w:rsidRDefault="00FF6213" w:rsidP="009B7001">
      <w:pPr>
        <w:rPr>
          <w:sz w:val="20"/>
          <w:szCs w:val="20"/>
        </w:rPr>
      </w:pPr>
    </w:p>
    <w:p w:rsidR="00E02786" w:rsidRDefault="00E02786" w:rsidP="009B7001">
      <w:pPr>
        <w:rPr>
          <w:sz w:val="20"/>
          <w:szCs w:val="20"/>
        </w:rPr>
      </w:pPr>
    </w:p>
    <w:p w:rsidR="00E02786" w:rsidRDefault="00E02786" w:rsidP="009B7001">
      <w:pPr>
        <w:rPr>
          <w:sz w:val="20"/>
          <w:szCs w:val="20"/>
        </w:rPr>
      </w:pPr>
    </w:p>
    <w:p w:rsidR="005809D4" w:rsidRDefault="00582F90" w:rsidP="005809D4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D326BF" w:rsidRDefault="00725FDC" w:rsidP="00E32070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BF5E71">
        <w:t>_____________</w:t>
      </w:r>
      <w:r w:rsidRPr="005826E2">
        <w:t xml:space="preserve">  </w:t>
      </w:r>
      <w:r w:rsidR="00582F90" w:rsidRPr="005826E2">
        <w:t>№</w:t>
      </w:r>
      <w:r w:rsidR="00BF5E71">
        <w:t xml:space="preserve"> ______</w:t>
      </w:r>
      <w:r w:rsidR="0091715E">
        <w:t xml:space="preserve">                      </w:t>
      </w:r>
      <w:r w:rsidR="009432A4">
        <w:t xml:space="preserve">                          </w:t>
      </w:r>
    </w:p>
    <w:p w:rsidR="00D326BF" w:rsidRDefault="00D326BF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91715E" w:rsidRDefault="00582F90" w:rsidP="00E32070">
      <w:pPr>
        <w:pStyle w:val="ConsPlusTitle"/>
        <w:widowControl/>
        <w:jc w:val="center"/>
      </w:pPr>
      <w:r>
        <w:t>«</w:t>
      </w:r>
      <w:r w:rsidR="00C762DD">
        <w:t xml:space="preserve">УПРАВЛЕНИЕ МУНИЦИПАЛЬНЫМ ИМУЩЕСТВОМ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E32070" w:rsidRDefault="00E32070" w:rsidP="00E32070">
      <w:pPr>
        <w:pStyle w:val="ConsPlusTitle"/>
        <w:widowControl/>
        <w:jc w:val="center"/>
      </w:pPr>
    </w:p>
    <w:p w:rsidR="00E32070" w:rsidRPr="00CC2FEB" w:rsidRDefault="00552B66" w:rsidP="00CC2FEB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 w:rsidTr="00137B4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 w:rsidRPr="00343F98">
              <w:t xml:space="preserve">Наименование </w:t>
            </w:r>
            <w:r>
              <w:t>программы</w:t>
            </w:r>
            <w:r w:rsidRPr="00343F98">
              <w:t xml:space="preserve">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343F98" w:rsidRDefault="00552B66" w:rsidP="009432A4">
            <w:pPr>
              <w:jc w:val="both"/>
            </w:pPr>
            <w:r>
              <w:t>«</w:t>
            </w:r>
            <w:r w:rsidR="00C762DD">
              <w:t xml:space="preserve">Управление муниципальным имуществом </w:t>
            </w:r>
            <w:r>
              <w:t>Фурмановско</w:t>
            </w:r>
            <w:r w:rsidR="00A64D9C">
              <w:t>го</w:t>
            </w:r>
            <w:r>
              <w:t xml:space="preserve"> муниципально</w:t>
            </w:r>
            <w:r w:rsidR="00A64D9C">
              <w:t>го района</w:t>
            </w:r>
            <w:r w:rsidR="0041576E">
              <w:t>»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Перечень подпрограмм</w:t>
            </w:r>
          </w:p>
          <w:p w:rsidR="00C762DD" w:rsidRDefault="00C762DD" w:rsidP="009432A4">
            <w:pPr>
              <w:jc w:val="both"/>
            </w:pPr>
          </w:p>
          <w:p w:rsidR="00552B66" w:rsidRPr="00343F98" w:rsidRDefault="00552B66" w:rsidP="009432A4">
            <w:pPr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503" w:rsidRDefault="00FC6503" w:rsidP="00FC6503">
            <w:pPr>
              <w:jc w:val="both"/>
            </w:pPr>
            <w:r>
              <w:t>1. Управление муниципальным имуществом</w:t>
            </w:r>
            <w:r w:rsidR="00D51297">
              <w:t xml:space="preserve"> (приложение №1)</w:t>
            </w:r>
          </w:p>
          <w:p w:rsidR="00D326BF" w:rsidRPr="00343F98" w:rsidRDefault="00FC6503" w:rsidP="00D25291">
            <w:pPr>
              <w:jc w:val="both"/>
            </w:pPr>
            <w:r>
              <w:t>2.</w:t>
            </w:r>
            <w:r w:rsidR="009B0D89">
              <w:t>Содержание муниципальног</w:t>
            </w:r>
            <w:r w:rsidR="00D25291">
              <w:t>о жилищного фонда (приложение №2</w:t>
            </w:r>
            <w:r w:rsidR="009B0D89">
              <w:t>)</w:t>
            </w:r>
          </w:p>
        </w:tc>
      </w:tr>
      <w:tr w:rsidR="00C762DD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582997" w:rsidP="0058299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</w:t>
            </w:r>
            <w:r w:rsidR="00C762DD">
              <w:t xml:space="preserve"> администрации Фурмановского муниципального района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Default="00552B66" w:rsidP="009432A4">
            <w:pPr>
              <w:jc w:val="both"/>
            </w:pPr>
            <w:r>
              <w:t xml:space="preserve">Исполнительные органы, реализующие мероприятия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47" w:rsidRDefault="00582997" w:rsidP="00137B4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 </w:t>
            </w:r>
            <w:r w:rsidR="00137B47">
              <w:t>администрации ФМР</w:t>
            </w:r>
          </w:p>
          <w:p w:rsidR="00D326BF" w:rsidRDefault="00456953" w:rsidP="00137B47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C762DD" w:rsidP="009432A4">
            <w:pPr>
              <w:jc w:val="both"/>
            </w:pPr>
            <w:r w:rsidRPr="00C762DD">
              <w:t>Повышение эффективности управл</w:t>
            </w:r>
            <w:r w:rsidR="00D25291">
              <w:t xml:space="preserve">ения муниципальным имуществом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 w:rsidR="00D25291">
              <w:t xml:space="preserve">яжения муниципальным имуществом, </w:t>
            </w:r>
            <w:r>
              <w:t>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</w:t>
            </w:r>
          </w:p>
        </w:tc>
      </w:tr>
      <w:tr w:rsidR="007C6581" w:rsidRPr="00343F98" w:rsidTr="00DA356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7C6581" w:rsidP="009432A4">
            <w:r w:rsidRPr="00343F98">
              <w:t>Срок реализации</w:t>
            </w:r>
            <w:r>
              <w:t xml:space="preserve"> </w:t>
            </w:r>
          </w:p>
          <w:p w:rsidR="00D326BF" w:rsidRDefault="00D326BF" w:rsidP="009432A4">
            <w:r>
              <w:t>п</w:t>
            </w:r>
            <w:r w:rsidR="007C6581"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Default="00582997" w:rsidP="0093517C">
            <w:pPr>
              <w:jc w:val="both"/>
            </w:pPr>
            <w:r>
              <w:t>201</w:t>
            </w:r>
            <w:r w:rsidR="0093517C">
              <w:t>9</w:t>
            </w:r>
            <w:r w:rsidR="00183710">
              <w:t xml:space="preserve"> – 2022</w:t>
            </w:r>
            <w:r w:rsidR="007C6581">
              <w:t xml:space="preserve"> годы</w:t>
            </w:r>
          </w:p>
        </w:tc>
      </w:tr>
      <w:tr w:rsidR="00DA3562" w:rsidRPr="00343F98" w:rsidTr="005F5241">
        <w:tblPrEx>
          <w:tblCellMar>
            <w:top w:w="0" w:type="dxa"/>
            <w:bottom w:w="0" w:type="dxa"/>
          </w:tblCellMar>
        </w:tblPrEx>
        <w:trPr>
          <w:cantSplit/>
          <w:trHeight w:val="415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7C6581" w:rsidRDefault="00DA3562" w:rsidP="009432A4">
            <w:r w:rsidRPr="007C6581">
              <w:t xml:space="preserve">Объем </w:t>
            </w:r>
            <w:r>
              <w:t>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5291" w:rsidRDefault="00D25291" w:rsidP="00D25291">
            <w:pPr>
              <w:jc w:val="both"/>
            </w:pPr>
            <w:r w:rsidRPr="00343F98">
              <w:t xml:space="preserve">Общий объем </w:t>
            </w:r>
            <w:r w:rsidR="00137B47">
              <w:t>бюджетных ассигнований –</w:t>
            </w:r>
            <w:r w:rsidR="00744C47">
              <w:t xml:space="preserve"> </w:t>
            </w:r>
            <w:r w:rsidR="007C0B5E">
              <w:t>17 127 023,40</w:t>
            </w:r>
            <w:r w:rsidR="00F641A1">
              <w:t xml:space="preserve"> </w:t>
            </w:r>
            <w:r>
              <w:t>руб.:</w:t>
            </w:r>
          </w:p>
          <w:p w:rsidR="00D25291" w:rsidRDefault="002157FE" w:rsidP="00D25291">
            <w:pPr>
              <w:ind w:firstLine="830"/>
              <w:jc w:val="both"/>
            </w:pPr>
            <w:r>
              <w:t>2019</w:t>
            </w:r>
            <w:r w:rsidR="00D215EE">
              <w:t xml:space="preserve"> год – </w:t>
            </w:r>
            <w:r w:rsidR="007C0B5E">
              <w:t>5 759 057,40</w:t>
            </w:r>
            <w:r w:rsidR="00F641A1">
              <w:t xml:space="preserve"> </w:t>
            </w:r>
            <w:r w:rsidR="00D25291">
              <w:t>руб.</w:t>
            </w:r>
          </w:p>
          <w:p w:rsidR="00D25291" w:rsidRDefault="002157FE" w:rsidP="00D25291">
            <w:pPr>
              <w:ind w:firstLine="830"/>
              <w:jc w:val="both"/>
            </w:pPr>
            <w:r>
              <w:t>2020</w:t>
            </w:r>
            <w:r w:rsidR="00D215EE">
              <w:t xml:space="preserve"> год – </w:t>
            </w:r>
            <w:r w:rsidR="007C0B5E">
              <w:t>4 313 054</w:t>
            </w:r>
            <w:r w:rsidR="00F641A1">
              <w:t xml:space="preserve"> </w:t>
            </w:r>
            <w:r w:rsidR="00D25291">
              <w:t>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663CA4">
              <w:t>–</w:t>
            </w:r>
            <w:r>
              <w:t xml:space="preserve"> </w:t>
            </w:r>
            <w:r w:rsidR="00663CA4">
              <w:t>3 527 456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>2022 год – 3 527 456 руб.</w:t>
            </w:r>
          </w:p>
          <w:p w:rsidR="00D25291" w:rsidRDefault="00D25291" w:rsidP="00D2529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D25291" w:rsidRDefault="00D25291" w:rsidP="00D25291">
            <w:pPr>
              <w:jc w:val="both"/>
            </w:pPr>
            <w:r>
              <w:t>бюджет Фурмановского мун</w:t>
            </w:r>
            <w:r w:rsidR="00137B47">
              <w:t>иципального района –</w:t>
            </w:r>
            <w:r w:rsidR="0035716F">
              <w:t xml:space="preserve"> </w:t>
            </w:r>
            <w:r w:rsidR="007C0B5E">
              <w:t>9 957 253,40</w:t>
            </w:r>
          </w:p>
          <w:p w:rsidR="00D25291" w:rsidRDefault="002157FE" w:rsidP="00D25291">
            <w:pPr>
              <w:ind w:firstLine="830"/>
              <w:jc w:val="both"/>
            </w:pPr>
            <w:r>
              <w:t>2019</w:t>
            </w:r>
            <w:r w:rsidR="00D215EE">
              <w:t xml:space="preserve"> год – </w:t>
            </w:r>
            <w:r w:rsidR="007C0B5E">
              <w:t>2 836 191,40</w:t>
            </w:r>
            <w:r w:rsidR="00F641A1">
              <w:t xml:space="preserve"> </w:t>
            </w:r>
            <w:r w:rsidR="00D25291">
              <w:t>руб.</w:t>
            </w:r>
          </w:p>
          <w:p w:rsidR="00D25291" w:rsidRDefault="002157FE" w:rsidP="00D25291">
            <w:pPr>
              <w:ind w:firstLine="830"/>
              <w:jc w:val="both"/>
            </w:pPr>
            <w:r>
              <w:t>2020</w:t>
            </w:r>
            <w:r w:rsidR="00D215EE">
              <w:t xml:space="preserve"> год – </w:t>
            </w:r>
            <w:r w:rsidR="00D42B4C">
              <w:t>2</w:t>
            </w:r>
            <w:r w:rsidR="00BF0D8E">
              <w:t> 783 686</w:t>
            </w:r>
            <w:r w:rsidR="00F641A1">
              <w:t xml:space="preserve"> </w:t>
            </w:r>
            <w:r w:rsidR="00D25291">
              <w:t>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BF0D8E">
              <w:t>–</w:t>
            </w:r>
            <w:r>
              <w:t xml:space="preserve"> </w:t>
            </w:r>
            <w:r w:rsidR="00BF0D8E">
              <w:t>2 168 688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>2022 год – 2 168 688 руб.</w:t>
            </w:r>
          </w:p>
          <w:p w:rsidR="00D25291" w:rsidRDefault="00F641A1" w:rsidP="00D25291">
            <w:pPr>
              <w:jc w:val="both"/>
            </w:pPr>
            <w:r>
              <w:t>бюджет</w:t>
            </w:r>
            <w:r w:rsidR="00D25291">
              <w:t xml:space="preserve"> Фурмановско</w:t>
            </w:r>
            <w:r w:rsidR="00137B47">
              <w:t xml:space="preserve">го городского поселения – </w:t>
            </w:r>
            <w:r w:rsidR="007C0B5E">
              <w:t>7 169 770</w:t>
            </w:r>
            <w:r w:rsidR="00D66EE6">
              <w:t>:</w:t>
            </w:r>
          </w:p>
          <w:p w:rsidR="00D25291" w:rsidRDefault="00E11E84" w:rsidP="00D25291">
            <w:pPr>
              <w:ind w:firstLine="830"/>
              <w:jc w:val="both"/>
            </w:pPr>
            <w:r>
              <w:t>20</w:t>
            </w:r>
            <w:r w:rsidR="002157FE">
              <w:t>19</w:t>
            </w:r>
            <w:r w:rsidR="00D215EE">
              <w:t xml:space="preserve"> год –   </w:t>
            </w:r>
            <w:r w:rsidR="007C0B5E">
              <w:t>2 922 866</w:t>
            </w:r>
            <w:r w:rsidR="00D42B4C">
              <w:t xml:space="preserve"> </w:t>
            </w:r>
            <w:r w:rsidR="00D25291">
              <w:t>руб.</w:t>
            </w:r>
          </w:p>
          <w:p w:rsidR="004824CC" w:rsidRDefault="002157FE" w:rsidP="00FF6213">
            <w:pPr>
              <w:jc w:val="both"/>
            </w:pPr>
            <w:r>
              <w:t xml:space="preserve">              2020</w:t>
            </w:r>
            <w:r w:rsidR="00D215EE">
              <w:t xml:space="preserve"> год –   </w:t>
            </w:r>
            <w:r w:rsidR="007C0B5E">
              <w:t>1 529 368</w:t>
            </w:r>
            <w:r w:rsidR="00FF6213">
              <w:t xml:space="preserve"> </w:t>
            </w:r>
            <w:r w:rsidR="00D25291">
              <w:t>руб</w:t>
            </w:r>
            <w:r w:rsidR="00EF7F3E" w:rsidRPr="002157FE">
              <w:t>.</w:t>
            </w:r>
          </w:p>
          <w:p w:rsidR="00AD5B4B" w:rsidRDefault="00D66EE6" w:rsidP="00BF0D8E">
            <w:pPr>
              <w:jc w:val="both"/>
            </w:pPr>
            <w:r>
              <w:t xml:space="preserve">              2021 год - </w:t>
            </w:r>
            <w:r w:rsidR="002E6F33">
              <w:t xml:space="preserve">  </w:t>
            </w:r>
            <w:r w:rsidR="00183710">
              <w:t xml:space="preserve"> </w:t>
            </w:r>
            <w:r w:rsidR="00BF0D8E">
              <w:t>1 358 768</w:t>
            </w:r>
            <w:r w:rsidR="002E6F33">
              <w:t xml:space="preserve"> руб.</w:t>
            </w:r>
          </w:p>
          <w:p w:rsidR="00183710" w:rsidRDefault="00183710" w:rsidP="00183710">
            <w:pPr>
              <w:jc w:val="both"/>
            </w:pPr>
            <w:r>
              <w:t xml:space="preserve">              2022 год -    1 358 768 руб.</w:t>
            </w:r>
          </w:p>
          <w:p w:rsidR="00183710" w:rsidRPr="002157FE" w:rsidRDefault="00183710" w:rsidP="00BF0D8E">
            <w:pPr>
              <w:jc w:val="both"/>
            </w:pPr>
          </w:p>
        </w:tc>
      </w:tr>
    </w:tbl>
    <w:p w:rsidR="005809D4" w:rsidRDefault="005809D4" w:rsidP="00183710">
      <w:pPr>
        <w:pStyle w:val="a5"/>
        <w:spacing w:before="0" w:beforeAutospacing="0" w:after="0" w:afterAutospacing="0"/>
        <w:rPr>
          <w:b/>
          <w:bCs/>
        </w:rPr>
      </w:pPr>
    </w:p>
    <w:p w:rsidR="00596B6B" w:rsidRPr="008F6264" w:rsidRDefault="00596B6B" w:rsidP="00333ECB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596B6B" w:rsidRPr="008F6264" w:rsidRDefault="00596B6B" w:rsidP="00104DEB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596B6B" w:rsidRPr="008F6264" w:rsidRDefault="00596B6B" w:rsidP="003E7BAC">
      <w:pPr>
        <w:ind w:firstLine="709"/>
        <w:jc w:val="both"/>
      </w:pPr>
      <w:r w:rsidRPr="008F6264">
        <w:t xml:space="preserve">Одной из основных </w:t>
      </w:r>
      <w:r w:rsidR="00204729" w:rsidRPr="008F6264">
        <w:t>задач</w:t>
      </w:r>
      <w:r w:rsidRPr="008F6264">
        <w:t xml:space="preserve">, </w:t>
      </w:r>
      <w:r w:rsidR="00204729" w:rsidRPr="008F6264">
        <w:t>решаемых</w:t>
      </w:r>
      <w:r w:rsidRPr="008F6264">
        <w:t xml:space="preserve">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Фурмановского муниципального района, с его реализацией в целях получения доходов в бюджет Фурмановского муниципального района.</w:t>
      </w:r>
    </w:p>
    <w:p w:rsidR="00204729" w:rsidRPr="008F6264" w:rsidRDefault="00204729" w:rsidP="003E7B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204729" w:rsidRPr="008F6264" w:rsidRDefault="003A7395" w:rsidP="003A7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729" w:rsidRPr="008F6264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состоят из следующих разделов: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имущество и объекты, переданные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муниципальное имущество, закрепленное за муниципальными учреждениями на праве  оперативного управления;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за муниципальными унитарными предприятиями на праве хозяйственного ведения; 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имущество казны.</w:t>
      </w:r>
    </w:p>
    <w:p w:rsidR="00596B6B" w:rsidRPr="008F6264" w:rsidRDefault="00586B8F" w:rsidP="00154ED7">
      <w:pPr>
        <w:jc w:val="both"/>
      </w:pPr>
      <w:r w:rsidRPr="008F6264">
        <w:t xml:space="preserve">         С целью </w:t>
      </w:r>
      <w:r w:rsidR="00596B6B" w:rsidRPr="008F6264">
        <w:t>решени</w:t>
      </w:r>
      <w:r w:rsidRPr="008F6264">
        <w:t>я</w:t>
      </w:r>
      <w:r w:rsidR="00025206" w:rsidRPr="008F6264">
        <w:t xml:space="preserve"> вопроса по</w:t>
      </w:r>
      <w:r w:rsidR="00596B6B" w:rsidRPr="008F6264">
        <w:t xml:space="preserve"> увеличени</w:t>
      </w:r>
      <w:r w:rsidR="00025206" w:rsidRPr="008F6264">
        <w:t>ю</w:t>
      </w:r>
      <w:r w:rsidR="00596B6B" w:rsidRPr="008F6264">
        <w:t xml:space="preserve"> доход</w:t>
      </w:r>
      <w:r w:rsidRPr="008F6264">
        <w:t xml:space="preserve">ной части местного бюджета заключены договора аренды на неиспользуемое муниципальное недвижимое имущество,  а также </w:t>
      </w:r>
      <w:r w:rsidR="00154ED7" w:rsidRPr="008F6264">
        <w:t xml:space="preserve">заключены </w:t>
      </w:r>
      <w:r w:rsidRPr="008F6264">
        <w:t xml:space="preserve"> договора купли-продажи на свободные </w:t>
      </w:r>
      <w:r w:rsidR="00154ED7" w:rsidRPr="008F6264">
        <w:t>муниц</w:t>
      </w:r>
      <w:r w:rsidR="00E32070">
        <w:t xml:space="preserve">ипальные объекты недвижимости. </w:t>
      </w:r>
      <w:r w:rsidR="00596B6B" w:rsidRPr="008F6264">
        <w:t xml:space="preserve">Арендная плата, доходы от продажи </w:t>
      </w:r>
      <w:r w:rsidR="00154ED7" w:rsidRPr="008F6264">
        <w:t xml:space="preserve">имущества </w:t>
      </w:r>
      <w:r w:rsidR="00596B6B" w:rsidRPr="008F6264">
        <w:t xml:space="preserve">поступают в консолидированный бюджет </w:t>
      </w:r>
      <w:r w:rsidR="008902CC" w:rsidRPr="008F6264">
        <w:t xml:space="preserve">Фурмановского муниципального </w:t>
      </w:r>
      <w:r w:rsidR="00596B6B" w:rsidRPr="008F6264">
        <w:t xml:space="preserve">в соответствии с действующим бюджетным законодательством.          </w:t>
      </w:r>
    </w:p>
    <w:p w:rsidR="00596B6B" w:rsidRDefault="00596B6B" w:rsidP="00E32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        Работа с муниципальны</w:t>
      </w:r>
      <w:r w:rsidR="00512DBF" w:rsidRPr="008F6264">
        <w:rPr>
          <w:rFonts w:ascii="Times New Roman" w:hAnsi="Times New Roman" w:cs="Times New Roman"/>
          <w:sz w:val="24"/>
          <w:szCs w:val="24"/>
        </w:rPr>
        <w:t>м имуществом в прошедшем году, к</w:t>
      </w:r>
      <w:r w:rsidRPr="008F6264">
        <w:rPr>
          <w:rFonts w:ascii="Times New Roman" w:hAnsi="Times New Roman" w:cs="Times New Roman"/>
          <w:sz w:val="24"/>
          <w:szCs w:val="24"/>
        </w:rPr>
        <w:t>ак и в последующие годы</w:t>
      </w:r>
      <w:r w:rsidR="00154ED7" w:rsidRPr="008F6264">
        <w:rPr>
          <w:rFonts w:ascii="Times New Roman" w:hAnsi="Times New Roman" w:cs="Times New Roman"/>
          <w:sz w:val="24"/>
          <w:szCs w:val="24"/>
        </w:rPr>
        <w:t xml:space="preserve">, </w:t>
      </w:r>
      <w:r w:rsidRPr="008F6264">
        <w:rPr>
          <w:rFonts w:ascii="Times New Roman" w:hAnsi="Times New Roman" w:cs="Times New Roman"/>
          <w:sz w:val="24"/>
          <w:szCs w:val="24"/>
        </w:rPr>
        <w:t xml:space="preserve"> подчинена достижению цели – получение максимального дохода в бюджет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района. Необходимо сформировать устойчивую тенденцию роста поступлений в бюджет. В результате доходы бюджета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 от использования муниципального имущества будут  постоянно расти.</w:t>
      </w:r>
    </w:p>
    <w:p w:rsidR="004B40B4" w:rsidRDefault="004B40B4" w:rsidP="00E32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0B4" w:rsidRPr="008F6264" w:rsidRDefault="004B40B4" w:rsidP="00F54E0E">
      <w:pPr>
        <w:autoSpaceDE w:val="0"/>
        <w:autoSpaceDN w:val="0"/>
        <w:adjustRightInd w:val="0"/>
        <w:spacing w:before="120" w:after="120"/>
        <w:jc w:val="center"/>
      </w:pPr>
      <w:r w:rsidRPr="008F6264">
        <w:t>Основные показатели, характеризующие состояние системы управления муниципальной собственностью Фурмановского муниципального района</w:t>
      </w:r>
      <w:r>
        <w:t xml:space="preserve"> (201</w:t>
      </w:r>
      <w:r w:rsidR="00582997">
        <w:t>8</w:t>
      </w:r>
      <w:r w:rsidRPr="008F6264">
        <w:t xml:space="preserve"> </w:t>
      </w:r>
      <w:r w:rsidR="00F54E0E">
        <w:t>–</w:t>
      </w:r>
      <w:r w:rsidR="00582997">
        <w:t xml:space="preserve"> 2021</w:t>
      </w:r>
      <w:r w:rsidR="00F54E0E">
        <w:t>)</w:t>
      </w:r>
      <w:r w:rsidRPr="008F6264">
        <w:t xml:space="preserve">                                                 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276"/>
        <w:gridCol w:w="1417"/>
        <w:gridCol w:w="1417"/>
      </w:tblGrid>
      <w:tr w:rsidR="00183710" w:rsidRPr="008F6264" w:rsidTr="00183710">
        <w:tc>
          <w:tcPr>
            <w:tcW w:w="568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№ п/п</w:t>
            </w:r>
          </w:p>
        </w:tc>
        <w:tc>
          <w:tcPr>
            <w:tcW w:w="3119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Наименование показателей, единица измерения</w:t>
            </w:r>
          </w:p>
        </w:tc>
        <w:tc>
          <w:tcPr>
            <w:tcW w:w="1275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20</w:t>
            </w:r>
            <w:r>
              <w:t>18</w:t>
            </w:r>
            <w:r w:rsidRPr="008F6264">
              <w:t xml:space="preserve"> год </w:t>
            </w:r>
          </w:p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(факт)</w:t>
            </w:r>
          </w:p>
        </w:tc>
        <w:tc>
          <w:tcPr>
            <w:tcW w:w="1276" w:type="dxa"/>
          </w:tcPr>
          <w:p w:rsidR="00183710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201</w:t>
            </w:r>
            <w:r>
              <w:t>9</w:t>
            </w:r>
            <w:r w:rsidRPr="008F6264">
              <w:t xml:space="preserve"> год</w:t>
            </w:r>
          </w:p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(факт</w:t>
            </w:r>
            <w:r w:rsidRPr="008F6264">
              <w:t>)</w:t>
            </w:r>
          </w:p>
        </w:tc>
        <w:tc>
          <w:tcPr>
            <w:tcW w:w="1276" w:type="dxa"/>
          </w:tcPr>
          <w:p w:rsidR="00183710" w:rsidRPr="008F6264" w:rsidRDefault="00183710" w:rsidP="004B40B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2020</w:t>
            </w:r>
            <w:r w:rsidRPr="008F6264">
              <w:t xml:space="preserve"> год</w:t>
            </w:r>
          </w:p>
          <w:p w:rsidR="00183710" w:rsidRPr="008F6264" w:rsidRDefault="00183710" w:rsidP="004B40B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417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2021</w:t>
            </w:r>
            <w:r w:rsidRPr="008F6264">
              <w:t xml:space="preserve"> год</w:t>
            </w:r>
          </w:p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417" w:type="dxa"/>
          </w:tcPr>
          <w:p w:rsidR="00183710" w:rsidRPr="008F6264" w:rsidRDefault="00183710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2022</w:t>
            </w:r>
            <w:r w:rsidRPr="008F6264">
              <w:t xml:space="preserve"> год</w:t>
            </w:r>
          </w:p>
          <w:p w:rsidR="00183710" w:rsidRPr="008F6264" w:rsidRDefault="00183710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</w:tr>
      <w:tr w:rsidR="00183710" w:rsidRPr="008F6264" w:rsidTr="00183710">
        <w:trPr>
          <w:trHeight w:val="777"/>
        </w:trPr>
        <w:tc>
          <w:tcPr>
            <w:tcW w:w="568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83710" w:rsidRPr="008F6264" w:rsidRDefault="00183710" w:rsidP="00C751D7">
            <w:pPr>
              <w:jc w:val="center"/>
            </w:pPr>
            <w:r w:rsidRPr="008F6264">
              <w:t>Аренда за использование муниципального имущества, тыс. рублей</w:t>
            </w:r>
          </w:p>
        </w:tc>
        <w:tc>
          <w:tcPr>
            <w:tcW w:w="1275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2 239,7</w:t>
            </w:r>
          </w:p>
        </w:tc>
        <w:tc>
          <w:tcPr>
            <w:tcW w:w="1276" w:type="dxa"/>
          </w:tcPr>
          <w:p w:rsidR="00183710" w:rsidRPr="008F6264" w:rsidRDefault="00183710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3 966,1</w:t>
            </w:r>
          </w:p>
        </w:tc>
        <w:tc>
          <w:tcPr>
            <w:tcW w:w="1276" w:type="dxa"/>
          </w:tcPr>
          <w:p w:rsidR="00183710" w:rsidRPr="008F6264" w:rsidRDefault="00183710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2 456,2</w:t>
            </w:r>
          </w:p>
        </w:tc>
        <w:tc>
          <w:tcPr>
            <w:tcW w:w="1417" w:type="dxa"/>
          </w:tcPr>
          <w:p w:rsidR="00183710" w:rsidRPr="008F6264" w:rsidRDefault="00183710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2 635,2</w:t>
            </w:r>
          </w:p>
        </w:tc>
        <w:tc>
          <w:tcPr>
            <w:tcW w:w="1417" w:type="dxa"/>
          </w:tcPr>
          <w:p w:rsidR="00183710" w:rsidRPr="008F6264" w:rsidRDefault="00183710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2 828,5</w:t>
            </w:r>
          </w:p>
        </w:tc>
      </w:tr>
      <w:tr w:rsidR="00183710" w:rsidRPr="008F6264" w:rsidTr="00183710">
        <w:trPr>
          <w:trHeight w:val="842"/>
        </w:trPr>
        <w:tc>
          <w:tcPr>
            <w:tcW w:w="568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83710" w:rsidRPr="008F6264" w:rsidRDefault="00183710" w:rsidP="00C751D7">
            <w:pPr>
              <w:jc w:val="center"/>
            </w:pPr>
            <w:r w:rsidRPr="008F6264">
              <w:t>Доходы от продажи  муниципального имущества, тыс. рублей</w:t>
            </w:r>
          </w:p>
        </w:tc>
        <w:tc>
          <w:tcPr>
            <w:tcW w:w="1275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34,5</w:t>
            </w:r>
          </w:p>
        </w:tc>
        <w:tc>
          <w:tcPr>
            <w:tcW w:w="1276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401,5</w:t>
            </w:r>
          </w:p>
        </w:tc>
        <w:tc>
          <w:tcPr>
            <w:tcW w:w="1276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183710" w:rsidRPr="008F6264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183710" w:rsidRDefault="00183710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</w:tr>
    </w:tbl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</w:p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4E204B" w:rsidRPr="008F6264" w:rsidRDefault="004E204B" w:rsidP="00567A4B">
      <w:pPr>
        <w:pStyle w:val="a5"/>
        <w:spacing w:before="0" w:beforeAutospacing="0" w:after="0" w:afterAutospacing="0"/>
        <w:ind w:firstLine="708"/>
        <w:jc w:val="both"/>
      </w:pPr>
    </w:p>
    <w:p w:rsidR="004B40B4" w:rsidRPr="00E32070" w:rsidRDefault="004B40B4" w:rsidP="00E32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4E0E" w:rsidRDefault="00F54E0E" w:rsidP="00E32070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D11A1" w:rsidRPr="008F6264" w:rsidRDefault="00BD11A1" w:rsidP="00E32070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lastRenderedPageBreak/>
        <w:t>Вместе с тем другим направлением деятельности при управлении муниципальны</w:t>
      </w:r>
      <w:r w:rsidR="00E32070">
        <w:rPr>
          <w:rFonts w:ascii="Times New Roman" w:hAnsi="Times New Roman" w:cs="Times New Roman"/>
          <w:sz w:val="24"/>
          <w:szCs w:val="24"/>
        </w:rPr>
        <w:t xml:space="preserve">м имуществом, </w:t>
      </w:r>
      <w:r w:rsidRPr="008F6264">
        <w:rPr>
          <w:rFonts w:ascii="Times New Roman" w:hAnsi="Times New Roman" w:cs="Times New Roman"/>
          <w:sz w:val="24"/>
          <w:szCs w:val="24"/>
        </w:rPr>
        <w:t>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  <w:r w:rsidR="00E32070">
        <w:rPr>
          <w:rFonts w:ascii="Times New Roman" w:hAnsi="Times New Roman" w:cs="Times New Roman"/>
          <w:sz w:val="24"/>
          <w:szCs w:val="24"/>
        </w:rPr>
        <w:t xml:space="preserve"> </w:t>
      </w:r>
      <w:r w:rsidRPr="008F6264">
        <w:rPr>
          <w:rFonts w:ascii="Times New Roman" w:hAnsi="Times New Roman" w:cs="Times New Roman"/>
          <w:sz w:val="24"/>
          <w:szCs w:val="24"/>
        </w:rPr>
        <w:t xml:space="preserve">регистрация права муниципальной собственности на объекты </w:t>
      </w:r>
      <w:r w:rsidR="00E32070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>Для оформления правоустанавливающих документов на муниципальное имущество и регистр</w:t>
      </w:r>
      <w:r w:rsidRPr="008F6264">
        <w:rPr>
          <w:color w:val="000000"/>
        </w:rPr>
        <w:t>а</w:t>
      </w:r>
      <w:r w:rsidRPr="008F6264">
        <w:rPr>
          <w:color w:val="000000"/>
        </w:rPr>
        <w:t>ции права собственности на так</w:t>
      </w:r>
      <w:r w:rsidR="00722D76" w:rsidRPr="008F6264">
        <w:rPr>
          <w:color w:val="000000"/>
        </w:rPr>
        <w:t>о</w:t>
      </w:r>
      <w:r w:rsidRPr="008F6264">
        <w:rPr>
          <w:color w:val="000000"/>
        </w:rPr>
        <w:t>е имущество за муниципальным образованием «Фурмановский муниципальный район», необходимо выполнить раб</w:t>
      </w:r>
      <w:r w:rsidRPr="008F6264">
        <w:rPr>
          <w:color w:val="000000"/>
        </w:rPr>
        <w:t>о</w:t>
      </w:r>
      <w:r w:rsidRPr="008F6264">
        <w:rPr>
          <w:color w:val="000000"/>
        </w:rPr>
        <w:t>ты по технической инвентаризации муниципального недвижимого имущества.</w:t>
      </w:r>
      <w:r w:rsidRPr="008F6264">
        <w:t xml:space="preserve"> Объе</w:t>
      </w:r>
      <w:r w:rsidRPr="008F6264">
        <w:t>к</w:t>
      </w:r>
      <w:r w:rsidRPr="008F6264">
        <w:t>ты инженерной инфраструктуры и автомобильные дороги занимают особое место среди объектов муниципальной собственности, так как изготовление технической документации треб</w:t>
      </w:r>
      <w:r w:rsidRPr="008F6264">
        <w:t>у</w:t>
      </w:r>
      <w:r w:rsidRPr="008F6264">
        <w:t>ют значительных сумм денежных средств. Потребность проведения технической и</w:t>
      </w:r>
      <w:r w:rsidRPr="008F6264">
        <w:t>н</w:t>
      </w:r>
      <w:r w:rsidRPr="008F6264">
        <w:t>вентаризации объясняется необходимостью государственной регистрации права муниципальной собственности на них и передачи их в пользование с целью их содержания и пополнения доходной части бю</w:t>
      </w:r>
      <w:r w:rsidRPr="008F6264">
        <w:t>д</w:t>
      </w:r>
      <w:r w:rsidRPr="008F6264">
        <w:t>жета Фурмановского муниципального района.</w:t>
      </w:r>
      <w:r w:rsidRPr="008F6264">
        <w:rPr>
          <w:color w:val="000000"/>
        </w:rPr>
        <w:t xml:space="preserve"> </w:t>
      </w:r>
    </w:p>
    <w:p w:rsidR="003E7BAC" w:rsidRPr="008F6264" w:rsidRDefault="003E7BAC" w:rsidP="003E7BAC">
      <w:pPr>
        <w:pStyle w:val="a8"/>
        <w:spacing w:after="0" w:line="247" w:lineRule="auto"/>
        <w:ind w:left="0" w:firstLine="720"/>
        <w:jc w:val="both"/>
      </w:pPr>
      <w:r w:rsidRPr="008F6264">
        <w:t xml:space="preserve">В соответствии со статьей 17.1 </w:t>
      </w:r>
      <w:r w:rsidRPr="008F6264">
        <w:rPr>
          <w:snapToGrid w:val="0"/>
        </w:rPr>
        <w:t xml:space="preserve">Федерального закона от 26.07.2006  № 135-ФЗ «О защите конкуренции» заключение договоров аренды </w:t>
      </w:r>
      <w:r w:rsidRPr="008F6264">
        <w:t>в отношении муниц</w:t>
      </w:r>
      <w:r w:rsidRPr="008F6264">
        <w:t>и</w:t>
      </w:r>
      <w:r w:rsidRPr="008F6264">
        <w:t>пального имущества должно осуществляться по результатам аукционов на право заключения этих договоров, за исключением случаев, предусмотренных указа</w:t>
      </w:r>
      <w:r w:rsidRPr="008F6264">
        <w:t>н</w:t>
      </w:r>
      <w:r w:rsidRPr="008F6264">
        <w:t>ным законом.</w:t>
      </w:r>
    </w:p>
    <w:p w:rsidR="003E7BAC" w:rsidRPr="008F6264" w:rsidRDefault="003E7BAC" w:rsidP="003E7BAC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 xml:space="preserve">Начальная цена аукционов на право заключения договоров аренды (размер годовой арендной платы в случаях сдачи имущества в аренду без проведения аукционов) устанавливается на основании рыночной стоимости, определенной оценщиком в соответствии с Федеральным </w:t>
      </w:r>
      <w:hyperlink r:id="rId10" w:history="1">
        <w:r w:rsidRPr="008F6264">
          <w:t>законом</w:t>
        </w:r>
      </w:hyperlink>
      <w:r w:rsidRPr="008F6264">
        <w:t xml:space="preserve"> от 29.07.1998 № 135-ФЗ «Об оц</w:t>
      </w:r>
      <w:r w:rsidRPr="008F6264">
        <w:t>е</w:t>
      </w:r>
      <w:r w:rsidRPr="008F6264">
        <w:t>ночной деятельности в Российской Федерации».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 xml:space="preserve">Реализация Федеральных законов от 21.12.2001 </w:t>
      </w:r>
      <w:hyperlink r:id="rId11" w:history="1">
        <w:r w:rsidRPr="008F6264">
          <w:t>№ 178-ФЗ</w:t>
        </w:r>
      </w:hyperlink>
      <w:r w:rsidRPr="008F6264">
        <w:t xml:space="preserve"> «О приватизации государственного и муниципального имущества», </w:t>
      </w:r>
      <w:r w:rsidRPr="008F6264">
        <w:rPr>
          <w:color w:val="000000"/>
        </w:rPr>
        <w:t xml:space="preserve"> от 22.07.2008 </w:t>
      </w:r>
      <w:hyperlink r:id="rId12" w:history="1">
        <w:r w:rsidRPr="008F6264">
          <w:t>№ 159-ФЗ</w:t>
        </w:r>
      </w:hyperlink>
      <w:r w:rsidRPr="008F6264">
        <w:t xml:space="preserve"> «Об особенностях отчуждения недвижимого имущества, находящегося в государс</w:t>
      </w:r>
      <w:r w:rsidRPr="008F6264">
        <w:t>т</w:t>
      </w:r>
      <w:r w:rsidRPr="008F6264">
        <w:t>венной собственности субъектов Российской Федерации или в муниципальной собственности и арендуемого субъектами малого и среднего предпринимательс</w:t>
      </w:r>
      <w:r w:rsidRPr="008F6264">
        <w:t>т</w:t>
      </w:r>
      <w:r w:rsidRPr="008F6264">
        <w:t>ва, и о внесении изменений в отдельные законодательные акты Российской Фед</w:t>
      </w:r>
      <w:r w:rsidRPr="008F6264">
        <w:t>е</w:t>
      </w:r>
      <w:r w:rsidRPr="008F6264">
        <w:t>рации»</w:t>
      </w:r>
      <w:r w:rsidR="001E56FD">
        <w:rPr>
          <w:color w:val="000000"/>
        </w:rPr>
        <w:t xml:space="preserve"> </w:t>
      </w:r>
      <w:r w:rsidRPr="008F6264">
        <w:rPr>
          <w:color w:val="000000"/>
        </w:rPr>
        <w:t>требует определенных затрат. Эти затраты складываются из сумм денежных средств на техническую инвентаризацию муниципал</w:t>
      </w:r>
      <w:r w:rsidRPr="008F6264">
        <w:rPr>
          <w:color w:val="000000"/>
        </w:rPr>
        <w:t>ь</w:t>
      </w:r>
      <w:r w:rsidRPr="008F6264">
        <w:rPr>
          <w:color w:val="000000"/>
        </w:rPr>
        <w:t xml:space="preserve">ного недвижимого имущества, размещение информационных сообщений в официальных печатных органах, а также на оплату работ оценщиков по оценке </w:t>
      </w:r>
      <w:r w:rsidRPr="008F6264">
        <w:t>муниципального имущества, либо годового размера арендной платы за пользование на праве аренды муниц</w:t>
      </w:r>
      <w:r w:rsidRPr="008F6264">
        <w:t>и</w:t>
      </w:r>
      <w:r w:rsidRPr="008F6264">
        <w:t>пальным имуществом.</w:t>
      </w:r>
    </w:p>
    <w:p w:rsidR="00F130BE" w:rsidRPr="008F6264" w:rsidRDefault="00F130BE" w:rsidP="00596B6B">
      <w:pPr>
        <w:pStyle w:val="ConsPlusNonformat"/>
        <w:widowControl/>
        <w:spacing w:line="276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E7BAC" w:rsidRPr="00F54E0E" w:rsidRDefault="003E7BAC" w:rsidP="00F54E0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1B355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1E56FD" w:rsidRDefault="00ED3924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</w:t>
      </w:r>
      <w:r w:rsidRPr="001E56FD">
        <w:rPr>
          <w:rFonts w:ascii="Times New Roman" w:hAnsi="Times New Roman" w:cs="Times New Roman"/>
          <w:sz w:val="24"/>
          <w:szCs w:val="24"/>
        </w:rPr>
        <w:t>у</w:t>
      </w:r>
      <w:r w:rsidRPr="001E56FD">
        <w:rPr>
          <w:rFonts w:ascii="Times New Roman" w:hAnsi="Times New Roman" w:cs="Times New Roman"/>
          <w:sz w:val="24"/>
          <w:szCs w:val="24"/>
        </w:rPr>
        <w:t>ниципальным имуществом</w:t>
      </w:r>
      <w:r w:rsidR="001E56FD">
        <w:rPr>
          <w:rFonts w:ascii="Times New Roman" w:hAnsi="Times New Roman" w:cs="Times New Roman"/>
          <w:sz w:val="24"/>
          <w:szCs w:val="24"/>
        </w:rPr>
        <w:t>,</w:t>
      </w:r>
      <w:r w:rsidRPr="001E56FD">
        <w:rPr>
          <w:rFonts w:ascii="Times New Roman" w:hAnsi="Times New Roman" w:cs="Times New Roman"/>
          <w:sz w:val="24"/>
          <w:szCs w:val="24"/>
        </w:rPr>
        <w:t xml:space="preserve"> </w:t>
      </w:r>
      <w:r w:rsidR="001B355E" w:rsidRPr="001E56FD">
        <w:rPr>
          <w:rFonts w:ascii="Times New Roman" w:hAnsi="Times New Roman" w:cs="Times New Roman"/>
          <w:sz w:val="24"/>
          <w:szCs w:val="24"/>
        </w:rPr>
        <w:t>увеличение доходов муниципального бюджета на основе эффективного управления мун</w:t>
      </w:r>
      <w:r w:rsidR="001B355E" w:rsidRPr="001E56FD">
        <w:rPr>
          <w:rFonts w:ascii="Times New Roman" w:hAnsi="Times New Roman" w:cs="Times New Roman"/>
          <w:sz w:val="24"/>
          <w:szCs w:val="24"/>
        </w:rPr>
        <w:t>и</w:t>
      </w:r>
      <w:r w:rsidR="001B355E" w:rsidRPr="001E56FD">
        <w:rPr>
          <w:rFonts w:ascii="Times New Roman" w:hAnsi="Times New Roman" w:cs="Times New Roman"/>
          <w:sz w:val="24"/>
          <w:szCs w:val="24"/>
        </w:rPr>
        <w:t>ципальной собственностью.</w:t>
      </w:r>
    </w:p>
    <w:p w:rsidR="001B355E" w:rsidRPr="008F6264" w:rsidRDefault="001B355E" w:rsidP="001B355E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обеспечение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ципальное имущество, и содержания имущества муниципальной казны;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мун</w:t>
      </w:r>
      <w:r w:rsidRPr="008F6264">
        <w:rPr>
          <w:rFonts w:ascii="Times New Roman" w:hAnsi="Times New Roman" w:cs="Times New Roman"/>
          <w:sz w:val="24"/>
          <w:szCs w:val="24"/>
        </w:rPr>
        <w:t>и</w:t>
      </w:r>
      <w:r w:rsidRPr="008F6264">
        <w:rPr>
          <w:rFonts w:ascii="Times New Roman" w:hAnsi="Times New Roman" w:cs="Times New Roman"/>
          <w:sz w:val="24"/>
          <w:szCs w:val="24"/>
        </w:rPr>
        <w:t>ципального имущества;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A52CAE" w:rsidRPr="008F62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имущества; </w:t>
      </w:r>
    </w:p>
    <w:p w:rsidR="004E204B" w:rsidRDefault="001B355E" w:rsidP="00E83561">
      <w:pPr>
        <w:pStyle w:val="a5"/>
        <w:spacing w:before="0" w:beforeAutospacing="0" w:after="0" w:afterAutospacing="0"/>
        <w:ind w:firstLine="708"/>
        <w:jc w:val="both"/>
      </w:pPr>
      <w:r w:rsidRPr="008F6264">
        <w:t>Необходимость решения поставленных задач для достижения основн</w:t>
      </w:r>
      <w:r w:rsidR="00E83561" w:rsidRPr="008F6264">
        <w:t>ых</w:t>
      </w:r>
      <w:r w:rsidRPr="008F6264">
        <w:t xml:space="preserve"> цел</w:t>
      </w:r>
      <w:r w:rsidR="00E83561" w:rsidRPr="008F6264">
        <w:t>ей</w:t>
      </w:r>
      <w:r w:rsidRPr="008F6264">
        <w:t xml:space="preserve"> программы обусловлена исполнением </w:t>
      </w:r>
      <w:r w:rsidR="003A7395">
        <w:t>комитета</w:t>
      </w:r>
      <w:r w:rsidR="00744C47">
        <w:t xml:space="preserve"> по управлению муниципальным </w:t>
      </w:r>
    </w:p>
    <w:p w:rsidR="00596B6B" w:rsidRPr="008F6264" w:rsidRDefault="00744C47" w:rsidP="00E83561">
      <w:pPr>
        <w:pStyle w:val="a5"/>
        <w:spacing w:before="0" w:beforeAutospacing="0" w:after="0" w:afterAutospacing="0"/>
        <w:ind w:firstLine="708"/>
        <w:jc w:val="both"/>
      </w:pPr>
      <w:r>
        <w:lastRenderedPageBreak/>
        <w:t>имуществом и земельным отношениям</w:t>
      </w:r>
      <w:r w:rsidR="00E83561" w:rsidRPr="008F6264">
        <w:t xml:space="preserve"> </w:t>
      </w:r>
      <w:r w:rsidR="00DF0CE0">
        <w:t>а</w:t>
      </w:r>
      <w:r w:rsidR="001B355E" w:rsidRPr="008F6264">
        <w:t xml:space="preserve">дминистрации </w:t>
      </w:r>
      <w:r w:rsidR="00E83561" w:rsidRPr="008F6264">
        <w:t>Фурмановского муниципального</w:t>
      </w:r>
      <w:r w:rsidR="001B355E" w:rsidRPr="008F6264">
        <w:t xml:space="preserve"> района муниципальных  функций в  целях  обеспечения реализации полномочий органов местного самоуправления, пред</w:t>
      </w:r>
      <w:r w:rsidR="001B355E" w:rsidRPr="008F6264">
        <w:t>у</w:t>
      </w:r>
      <w:r w:rsidR="001B355E" w:rsidRPr="008F6264">
        <w:t>смотренных пунктом 3 части 1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1B355E" w:rsidRPr="008F6264">
        <w:rPr>
          <w:vertAlign w:val="superscript"/>
        </w:rPr>
        <w:t xml:space="preserve"> </w:t>
      </w:r>
      <w:r w:rsidR="001B355E" w:rsidRPr="008F6264">
        <w:t xml:space="preserve">в сфере владения, пользования и распоряжения имуществом, находящимся в </w:t>
      </w:r>
      <w:r w:rsidR="00E83561" w:rsidRPr="008F6264">
        <w:t>распоряжении</w:t>
      </w:r>
      <w:r w:rsidR="001B355E" w:rsidRPr="008F6264">
        <w:t xml:space="preserve"> </w:t>
      </w:r>
      <w:r w:rsidR="00E83561" w:rsidRPr="008F6264">
        <w:t>Фурмановского муниципального</w:t>
      </w:r>
      <w:r w:rsidR="001B355E" w:rsidRPr="008F6264">
        <w:t xml:space="preserve"> района</w:t>
      </w:r>
      <w:r w:rsidR="007621E7" w:rsidRPr="008F6264">
        <w:t>.</w:t>
      </w:r>
    </w:p>
    <w:p w:rsidR="00F54E0E" w:rsidRDefault="00ED3924" w:rsidP="00F54E0E">
      <w:pPr>
        <w:spacing w:line="247" w:lineRule="auto"/>
        <w:ind w:firstLine="709"/>
        <w:jc w:val="both"/>
        <w:rPr>
          <w:color w:val="000000"/>
        </w:rPr>
      </w:pPr>
      <w:r w:rsidRPr="008F6264">
        <w:rPr>
          <w:color w:val="000000"/>
        </w:rPr>
        <w:t>Целевые показатели, характеризующие Программу, приведены в денежном выражении с характеристиками уровня достижения ниже в таблице.</w:t>
      </w:r>
    </w:p>
    <w:p w:rsidR="00292CF5" w:rsidRDefault="00292CF5" w:rsidP="00F54E0E">
      <w:pPr>
        <w:spacing w:line="247" w:lineRule="auto"/>
        <w:ind w:firstLine="709"/>
        <w:jc w:val="both"/>
        <w:rPr>
          <w:color w:val="000000"/>
        </w:rPr>
      </w:pPr>
    </w:p>
    <w:p w:rsidR="00351940" w:rsidRPr="008F6264" w:rsidRDefault="00351940" w:rsidP="00B5346E">
      <w:pPr>
        <w:spacing w:line="247" w:lineRule="auto"/>
        <w:ind w:firstLine="709"/>
        <w:jc w:val="center"/>
        <w:rPr>
          <w:color w:val="000000"/>
        </w:rPr>
      </w:pPr>
      <w:r>
        <w:rPr>
          <w:color w:val="000000"/>
        </w:rPr>
        <w:t>Таблица</w:t>
      </w:r>
    </w:p>
    <w:p w:rsidR="00351940" w:rsidRDefault="00351940" w:rsidP="00B5346E">
      <w:pPr>
        <w:jc w:val="center"/>
        <w:rPr>
          <w:color w:val="000000"/>
        </w:rPr>
      </w:pPr>
      <w:r w:rsidRPr="00F54E0E">
        <w:rPr>
          <w:color w:val="000000"/>
        </w:rPr>
        <w:t>Целевые показатели, характеризующие Программу</w:t>
      </w:r>
    </w:p>
    <w:p w:rsidR="00292CF5" w:rsidRPr="008F6264" w:rsidRDefault="00292CF5" w:rsidP="00F54E0E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850"/>
        <w:gridCol w:w="993"/>
        <w:gridCol w:w="992"/>
        <w:gridCol w:w="1134"/>
        <w:gridCol w:w="1134"/>
        <w:gridCol w:w="1134"/>
      </w:tblGrid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Еди-ница изме-рения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  <w:p w:rsidR="007C1258" w:rsidRPr="008F6264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C1258" w:rsidRPr="008F6264" w:rsidTr="00150608">
        <w:trPr>
          <w:trHeight w:val="516"/>
        </w:trPr>
        <w:tc>
          <w:tcPr>
            <w:tcW w:w="578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7752" w:type="dxa"/>
            <w:gridSpan w:val="6"/>
            <w:vAlign w:val="center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Задача 1. Обеспечение учета, регистрации права муниципальной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собственности на муниципальное имущество, и содержания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муниципального имущества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 xml:space="preserve">Количество объектов муниципального имущества, </w:t>
            </w:r>
            <w:r>
              <w:rPr>
                <w:color w:val="000000"/>
              </w:rPr>
              <w:t>прошедших</w:t>
            </w:r>
            <w:r w:rsidRPr="008F6264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>ую</w:t>
            </w:r>
            <w:r w:rsidRPr="008F6264">
              <w:rPr>
                <w:color w:val="000000"/>
              </w:rPr>
              <w:t xml:space="preserve"> инвентаризаци</w:t>
            </w:r>
            <w:r>
              <w:rPr>
                <w:color w:val="000000"/>
              </w:rPr>
              <w:t>ю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>Количество объектов муниципального недвижимого имущества (за исключением земельных участков), права на к</w:t>
            </w:r>
            <w:r w:rsidRPr="008F6264">
              <w:rPr>
                <w:color w:val="000000"/>
              </w:rPr>
              <w:t>о</w:t>
            </w:r>
            <w:r w:rsidRPr="008F6264">
              <w:rPr>
                <w:color w:val="000000"/>
              </w:rPr>
              <w:t xml:space="preserve">торые </w:t>
            </w:r>
            <w:r>
              <w:rPr>
                <w:color w:val="000000"/>
              </w:rPr>
              <w:t>за</w:t>
            </w:r>
            <w:r w:rsidRPr="008F6264">
              <w:rPr>
                <w:color w:val="000000"/>
              </w:rPr>
              <w:t>регистр</w:t>
            </w:r>
            <w:r>
              <w:rPr>
                <w:color w:val="000000"/>
              </w:rPr>
              <w:t>ированы</w:t>
            </w:r>
            <w:r w:rsidRPr="008F6264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49" w:type="dxa"/>
          </w:tcPr>
          <w:p w:rsidR="007C1258" w:rsidRPr="008F6264" w:rsidRDefault="007C1258" w:rsidP="001A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объектов муниципального имущества прошедших независимую оценку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  <w:tc>
          <w:tcPr>
            <w:tcW w:w="7752" w:type="dxa"/>
            <w:gridSpan w:val="6"/>
          </w:tcPr>
          <w:p w:rsidR="007C1258" w:rsidRPr="008F6264" w:rsidRDefault="007C1258" w:rsidP="00C960C5">
            <w:pPr>
              <w:jc w:val="center"/>
            </w:pPr>
            <w:r w:rsidRPr="008F6264">
              <w:rPr>
                <w:color w:val="000000"/>
              </w:rPr>
              <w:t>Задача 2. П</w:t>
            </w:r>
            <w:r w:rsidRPr="008F6264">
              <w:t>овышение уровня доходности от использования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мун</w:t>
            </w:r>
            <w:r w:rsidRPr="008F6264">
              <w:t>и</w:t>
            </w:r>
            <w:r w:rsidRPr="008F6264">
              <w:t>ципальног</w:t>
            </w:r>
            <w:r>
              <w:t xml:space="preserve">о имущества 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r w:rsidRPr="008F6264">
              <w:t xml:space="preserve">Объем поступлений в бюджет Фурмановского муниципального района доходов от сдачи в аренду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2 239,7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3 966,1</w:t>
            </w:r>
          </w:p>
        </w:tc>
        <w:tc>
          <w:tcPr>
            <w:tcW w:w="1134" w:type="dxa"/>
          </w:tcPr>
          <w:p w:rsidR="007C1258" w:rsidRPr="008F6264" w:rsidRDefault="007C1258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2 456,2</w:t>
            </w:r>
          </w:p>
        </w:tc>
        <w:tc>
          <w:tcPr>
            <w:tcW w:w="1134" w:type="dxa"/>
          </w:tcPr>
          <w:p w:rsidR="007C1258" w:rsidRPr="008F6264" w:rsidRDefault="007C1258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2 635,2</w:t>
            </w:r>
          </w:p>
        </w:tc>
        <w:tc>
          <w:tcPr>
            <w:tcW w:w="1134" w:type="dxa"/>
          </w:tcPr>
          <w:p w:rsidR="007C1258" w:rsidRDefault="007C1258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2 828,5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</w:t>
            </w:r>
            <w:r>
              <w:lastRenderedPageBreak/>
              <w:t xml:space="preserve">городского поселения </w:t>
            </w:r>
            <w:r w:rsidRPr="008F6264">
              <w:t xml:space="preserve">доходов от </w:t>
            </w:r>
            <w:r>
              <w:t xml:space="preserve">использования </w:t>
            </w:r>
            <w:r w:rsidRPr="008F6264">
              <w:t xml:space="preserve"> муниципального имущества</w:t>
            </w:r>
            <w:r>
              <w:t>: плата на наем муниципальных жилых помещений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2 054,8</w:t>
            </w:r>
          </w:p>
        </w:tc>
        <w:tc>
          <w:tcPr>
            <w:tcW w:w="992" w:type="dxa"/>
          </w:tcPr>
          <w:p w:rsidR="007C1258" w:rsidRPr="008F6264" w:rsidRDefault="007C1258" w:rsidP="00C43268">
            <w:pPr>
              <w:jc w:val="center"/>
              <w:rPr>
                <w:rFonts w:eastAsia="Calibri"/>
              </w:rPr>
            </w:pPr>
            <w:r>
              <w:t>2 398,5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2300,0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2300</w:t>
            </w:r>
          </w:p>
        </w:tc>
      </w:tr>
      <w:tr w:rsidR="007C1258" w:rsidRPr="008F6264" w:rsidTr="00150608">
        <w:tc>
          <w:tcPr>
            <w:tcW w:w="8330" w:type="dxa"/>
            <w:gridSpan w:val="7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Задача 3. Реализация муниципального имущества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</w:tc>
      </w:tr>
      <w:tr w:rsidR="007C1258" w:rsidRPr="008F6264" w:rsidTr="00150608">
        <w:tc>
          <w:tcPr>
            <w:tcW w:w="578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F80788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муниципального района доходов от приватизации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F80788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F80788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F80788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34,5</w:t>
            </w:r>
          </w:p>
        </w:tc>
        <w:tc>
          <w:tcPr>
            <w:tcW w:w="992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401,5</w:t>
            </w:r>
          </w:p>
        </w:tc>
        <w:tc>
          <w:tcPr>
            <w:tcW w:w="1134" w:type="dxa"/>
          </w:tcPr>
          <w:p w:rsidR="007C1258" w:rsidRDefault="007C1258" w:rsidP="007B7E91">
            <w:pPr>
              <w:jc w:val="center"/>
              <w:rPr>
                <w:rFonts w:eastAsia="Calibri"/>
              </w:rPr>
            </w:pPr>
          </w:p>
          <w:p w:rsidR="007C1258" w:rsidRDefault="007C1258" w:rsidP="007B7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</w:tbl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</w:p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351940" w:rsidRPr="008F6264" w:rsidRDefault="00351940" w:rsidP="00351940">
      <w:pPr>
        <w:pStyle w:val="a5"/>
        <w:spacing w:before="0" w:beforeAutospacing="0" w:after="0" w:afterAutospacing="0"/>
        <w:ind w:firstLine="708"/>
        <w:jc w:val="both"/>
      </w:pPr>
    </w:p>
    <w:p w:rsidR="00A028BB" w:rsidRDefault="00191B1F" w:rsidP="004000C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Ресурсное обеспечение муниципальной программы</w:t>
      </w:r>
    </w:p>
    <w:p w:rsidR="00292CF5" w:rsidRPr="004000C0" w:rsidRDefault="00292CF5" w:rsidP="00292CF5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028BB" w:rsidRPr="008F6264" w:rsidRDefault="0028195B" w:rsidP="0028195B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 xml:space="preserve">Реализация данной </w:t>
      </w:r>
      <w:r w:rsidR="00A028BB" w:rsidRPr="008F6264">
        <w:rPr>
          <w:color w:val="000000"/>
        </w:rPr>
        <w:t xml:space="preserve">Программы </w:t>
      </w:r>
      <w:r w:rsidRPr="008F6264">
        <w:rPr>
          <w:color w:val="000000"/>
        </w:rPr>
        <w:t>требует выполнения следующих мероприятий</w:t>
      </w:r>
      <w:r w:rsidR="00A028BB" w:rsidRPr="008F6264">
        <w:rPr>
          <w:color w:val="000000"/>
        </w:rPr>
        <w:t>:</w:t>
      </w:r>
    </w:p>
    <w:p w:rsidR="00A028BB" w:rsidRDefault="007C33B4" w:rsidP="0093712D">
      <w:pPr>
        <w:pStyle w:val="stylet1"/>
        <w:numPr>
          <w:ilvl w:val="0"/>
          <w:numId w:val="22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с управлением муниципальным имуществом </w:t>
      </w:r>
      <w:r w:rsidR="00232995">
        <w:rPr>
          <w:sz w:val="24"/>
          <w:szCs w:val="24"/>
        </w:rPr>
        <w:t>в рамках подпрограммы «</w:t>
      </w:r>
      <w:r w:rsidR="001E56FD">
        <w:rPr>
          <w:sz w:val="24"/>
          <w:szCs w:val="24"/>
        </w:rPr>
        <w:t>Управление</w:t>
      </w:r>
      <w:r w:rsidR="00232995">
        <w:rPr>
          <w:sz w:val="24"/>
          <w:szCs w:val="24"/>
        </w:rPr>
        <w:t xml:space="preserve"> </w:t>
      </w:r>
      <w:r w:rsidR="001E56FD">
        <w:rPr>
          <w:sz w:val="24"/>
          <w:szCs w:val="24"/>
        </w:rPr>
        <w:t>муниципальным имуществом</w:t>
      </w:r>
      <w:r w:rsidR="00232995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232995" w:rsidRPr="003B04EC">
        <w:rPr>
          <w:sz w:val="24"/>
          <w:szCs w:val="24"/>
        </w:rPr>
        <w:t>муниципального района»</w:t>
      </w:r>
      <w:r w:rsidR="00232995">
        <w:rPr>
          <w:sz w:val="24"/>
          <w:szCs w:val="24"/>
        </w:rPr>
        <w:t xml:space="preserve"> </w:t>
      </w:r>
      <w:r>
        <w:rPr>
          <w:sz w:val="24"/>
          <w:szCs w:val="24"/>
        </w:rPr>
        <w:t>(Закупка товаров, работ и услуг для государственных (муниципальных) нужд)</w:t>
      </w:r>
      <w:r w:rsidR="00A028BB" w:rsidRPr="008F6264">
        <w:rPr>
          <w:sz w:val="24"/>
          <w:szCs w:val="24"/>
        </w:rPr>
        <w:t>.</w:t>
      </w:r>
    </w:p>
    <w:p w:rsidR="00686269" w:rsidRDefault="00D37727" w:rsidP="00232995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995" w:rsidRPr="003B04EC">
        <w:rPr>
          <w:sz w:val="24"/>
          <w:szCs w:val="24"/>
        </w:rPr>
        <w:t>Эффективное функциониров</w:t>
      </w:r>
      <w:r w:rsidR="00232995" w:rsidRPr="003B04EC">
        <w:rPr>
          <w:sz w:val="24"/>
          <w:szCs w:val="24"/>
        </w:rPr>
        <w:t>а</w:t>
      </w:r>
      <w:r w:rsidR="00232995" w:rsidRPr="003B04EC">
        <w:rPr>
          <w:sz w:val="24"/>
          <w:szCs w:val="24"/>
        </w:rPr>
        <w:t>ние, использование и содержание муниципального имущества не предста</w:t>
      </w:r>
      <w:r w:rsidR="00232995" w:rsidRPr="003B04EC">
        <w:rPr>
          <w:sz w:val="24"/>
          <w:szCs w:val="24"/>
        </w:rPr>
        <w:t>в</w:t>
      </w:r>
      <w:r w:rsidR="00232995" w:rsidRPr="003B04EC">
        <w:rPr>
          <w:sz w:val="24"/>
          <w:szCs w:val="24"/>
        </w:rPr>
        <w:t xml:space="preserve">ляется возможным без наличия права собственности на данное имущество. В соответствии со </w:t>
      </w:r>
      <w:hyperlink r:id="rId13" w:history="1">
        <w:r w:rsidR="00232995" w:rsidRPr="003B04EC">
          <w:rPr>
            <w:color w:val="000000"/>
            <w:sz w:val="24"/>
            <w:szCs w:val="24"/>
          </w:rPr>
          <w:t>статьями 130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4" w:history="1">
        <w:r w:rsidR="00232995" w:rsidRPr="003B04EC">
          <w:rPr>
            <w:color w:val="000000"/>
            <w:sz w:val="24"/>
            <w:szCs w:val="24"/>
          </w:rPr>
          <w:t>131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5" w:history="1">
        <w:r w:rsidR="00232995" w:rsidRPr="003B04EC">
          <w:rPr>
            <w:color w:val="000000"/>
            <w:sz w:val="24"/>
            <w:szCs w:val="24"/>
          </w:rPr>
          <w:t>132</w:t>
        </w:r>
      </w:hyperlink>
      <w:r w:rsidR="00232995" w:rsidRPr="003B04EC">
        <w:rPr>
          <w:color w:val="000000"/>
          <w:sz w:val="24"/>
          <w:szCs w:val="24"/>
        </w:rPr>
        <w:t xml:space="preserve">  и </w:t>
      </w:r>
      <w:hyperlink r:id="rId16" w:history="1">
        <w:r w:rsidR="00232995" w:rsidRPr="003B04EC">
          <w:rPr>
            <w:color w:val="000000"/>
            <w:sz w:val="24"/>
            <w:szCs w:val="24"/>
          </w:rPr>
          <w:t>164</w:t>
        </w:r>
      </w:hyperlink>
      <w:r w:rsidR="00232995" w:rsidRPr="003B04EC">
        <w:rPr>
          <w:sz w:val="24"/>
          <w:szCs w:val="24"/>
        </w:rPr>
        <w:t xml:space="preserve"> Гражданского кодекса Росси</w:t>
      </w:r>
      <w:r w:rsidR="00232995" w:rsidRPr="003B04EC">
        <w:rPr>
          <w:sz w:val="24"/>
          <w:szCs w:val="24"/>
        </w:rPr>
        <w:t>й</w:t>
      </w:r>
      <w:r w:rsidR="00232995" w:rsidRPr="003B04EC">
        <w:rPr>
          <w:sz w:val="24"/>
          <w:szCs w:val="24"/>
        </w:rPr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 Долгосрочная (на 1 год и более) аренда недвижимого имущества также рассматривается как сделка, подлежащая г</w:t>
      </w:r>
      <w:r w:rsidR="00232995" w:rsidRPr="003B04EC">
        <w:rPr>
          <w:sz w:val="24"/>
          <w:szCs w:val="24"/>
        </w:rPr>
        <w:t>о</w:t>
      </w:r>
      <w:r w:rsidR="00232995" w:rsidRPr="003B04EC">
        <w:rPr>
          <w:sz w:val="24"/>
          <w:szCs w:val="24"/>
        </w:rPr>
        <w:t>сударственной регистрации.</w:t>
      </w:r>
      <w:r w:rsidR="00232995">
        <w:rPr>
          <w:sz w:val="24"/>
          <w:szCs w:val="24"/>
        </w:rPr>
        <w:t xml:space="preserve"> </w:t>
      </w:r>
      <w:r w:rsidR="00232995" w:rsidRPr="008F6264">
        <w:rPr>
          <w:sz w:val="24"/>
          <w:szCs w:val="24"/>
        </w:rPr>
        <w:t>Содержани</w:t>
      </w:r>
      <w:r w:rsidR="00232995">
        <w:rPr>
          <w:sz w:val="24"/>
          <w:szCs w:val="24"/>
        </w:rPr>
        <w:t>е имущества муниципальной казны: с</w:t>
      </w:r>
      <w:r w:rsidR="00232995" w:rsidRPr="008F6264">
        <w:rPr>
          <w:sz w:val="24"/>
          <w:szCs w:val="24"/>
        </w:rPr>
        <w:t>огласно статьи 210 Гражданского кодекса Российской Федерации собстве</w:t>
      </w:r>
      <w:r w:rsidR="00232995" w:rsidRPr="008F6264">
        <w:rPr>
          <w:sz w:val="24"/>
          <w:szCs w:val="24"/>
        </w:rPr>
        <w:t>н</w:t>
      </w:r>
      <w:r w:rsidR="00232995" w:rsidRPr="008F6264">
        <w:rPr>
          <w:sz w:val="24"/>
          <w:szCs w:val="24"/>
        </w:rPr>
        <w:t>ник несет бремя содержания принадлежащего ему имущества, если иное не пред</w:t>
      </w:r>
      <w:r w:rsidR="00232995" w:rsidRPr="008F6264">
        <w:rPr>
          <w:sz w:val="24"/>
          <w:szCs w:val="24"/>
        </w:rPr>
        <w:t>у</w:t>
      </w:r>
      <w:r w:rsidR="00232995" w:rsidRPr="008F6264">
        <w:rPr>
          <w:sz w:val="24"/>
          <w:szCs w:val="24"/>
        </w:rPr>
        <w:t>смотрено законом или договором</w:t>
      </w:r>
      <w:r w:rsidR="00232995">
        <w:rPr>
          <w:sz w:val="24"/>
          <w:szCs w:val="24"/>
        </w:rPr>
        <w:t>.</w:t>
      </w:r>
    </w:p>
    <w:p w:rsidR="00D37727" w:rsidRPr="00543007" w:rsidRDefault="00D37727" w:rsidP="00D37727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54300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3007">
        <w:rPr>
          <w:sz w:val="24"/>
          <w:szCs w:val="24"/>
        </w:rPr>
        <w:t xml:space="preserve">роведение оценки объектов оценки и </w:t>
      </w:r>
      <w:r w:rsidRPr="00543007">
        <w:rPr>
          <w:color w:val="000000"/>
          <w:sz w:val="24"/>
          <w:szCs w:val="24"/>
        </w:rPr>
        <w:t>размещение информационных сообщ</w:t>
      </w:r>
      <w:r w:rsidRPr="00543007">
        <w:rPr>
          <w:color w:val="000000"/>
          <w:sz w:val="24"/>
          <w:szCs w:val="24"/>
        </w:rPr>
        <w:t>е</w:t>
      </w:r>
      <w:r w:rsidRPr="00543007">
        <w:rPr>
          <w:color w:val="000000"/>
          <w:sz w:val="24"/>
          <w:szCs w:val="24"/>
        </w:rPr>
        <w:t xml:space="preserve">ний в официальных печатных органах </w:t>
      </w:r>
      <w:r w:rsidRPr="00543007">
        <w:rPr>
          <w:sz w:val="24"/>
          <w:szCs w:val="24"/>
        </w:rPr>
        <w:t>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D37727" w:rsidRPr="008F6264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</w:p>
    <w:p w:rsidR="00D37727" w:rsidRPr="00543007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</w:t>
      </w:r>
    </w:p>
    <w:p w:rsidR="00D37727" w:rsidRDefault="00D37727" w:rsidP="00D37727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экспертных услуг.</w:t>
      </w:r>
    </w:p>
    <w:p w:rsidR="0093712D" w:rsidRPr="003B04EC" w:rsidRDefault="00232995" w:rsidP="001E56FD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3B04EC">
        <w:rPr>
          <w:sz w:val="24"/>
          <w:szCs w:val="24"/>
        </w:rPr>
        <w:tab/>
      </w:r>
      <w:r w:rsidR="001E56FD">
        <w:rPr>
          <w:sz w:val="24"/>
          <w:szCs w:val="24"/>
        </w:rPr>
        <w:t xml:space="preserve">2. </w:t>
      </w:r>
      <w:r w:rsidR="0093712D">
        <w:rPr>
          <w:sz w:val="24"/>
          <w:szCs w:val="24"/>
        </w:rPr>
        <w:t>Проведение технической инвентаризации муниципального имущества в рамках подпрограммы «</w:t>
      </w:r>
      <w:r w:rsidR="001E56FD">
        <w:rPr>
          <w:sz w:val="24"/>
          <w:szCs w:val="24"/>
        </w:rPr>
        <w:t>Управление муниципальным имуществом</w:t>
      </w:r>
      <w:r w:rsidR="0093712D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93712D" w:rsidRPr="003B04EC">
        <w:rPr>
          <w:sz w:val="24"/>
          <w:szCs w:val="24"/>
        </w:rPr>
        <w:t>муниципального района» (Закупка товаров, работ и услуг для государственных (муниципальных) нужд).</w:t>
      </w:r>
    </w:p>
    <w:p w:rsidR="003B04EC" w:rsidRDefault="003B04EC" w:rsidP="003B04EC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3B04EC">
        <w:rPr>
          <w:color w:val="000000"/>
          <w:sz w:val="24"/>
          <w:szCs w:val="24"/>
        </w:rPr>
        <w:lastRenderedPageBreak/>
        <w:t xml:space="preserve">Одной из задач, стоящих перед </w:t>
      </w:r>
      <w:r w:rsidR="007B7E91">
        <w:rPr>
          <w:color w:val="000000"/>
          <w:sz w:val="24"/>
          <w:szCs w:val="24"/>
        </w:rPr>
        <w:t>комитетом</w:t>
      </w:r>
      <w:r w:rsidR="00543007">
        <w:rPr>
          <w:color w:val="000000"/>
          <w:sz w:val="24"/>
          <w:szCs w:val="24"/>
        </w:rPr>
        <w:t xml:space="preserve"> по управлению муниципальным имуществом и земельным отношениям</w:t>
      </w:r>
      <w:r w:rsidR="00C460B2">
        <w:rPr>
          <w:color w:val="000000"/>
          <w:sz w:val="24"/>
          <w:szCs w:val="24"/>
        </w:rPr>
        <w:t xml:space="preserve">  а</w:t>
      </w:r>
      <w:r w:rsidRPr="003B04EC">
        <w:rPr>
          <w:color w:val="000000"/>
          <w:sz w:val="24"/>
          <w:szCs w:val="24"/>
        </w:rPr>
        <w:t xml:space="preserve">дминистрации Фурмановского муниципального района, в сфере </w:t>
      </w:r>
      <w:r w:rsidRPr="003B04EC">
        <w:rPr>
          <w:sz w:val="24"/>
          <w:szCs w:val="24"/>
        </w:rPr>
        <w:t>оформления права муниципальной собственн</w:t>
      </w:r>
      <w:r w:rsidRPr="003B04EC">
        <w:rPr>
          <w:sz w:val="24"/>
          <w:szCs w:val="24"/>
        </w:rPr>
        <w:t>о</w:t>
      </w:r>
      <w:r w:rsidRPr="003B04EC">
        <w:rPr>
          <w:sz w:val="24"/>
          <w:szCs w:val="24"/>
        </w:rPr>
        <w:t>сти на  объекты недвижимости является проведение технической инвентаризации на объ</w:t>
      </w:r>
      <w:r w:rsidR="001E56FD">
        <w:rPr>
          <w:sz w:val="24"/>
          <w:szCs w:val="24"/>
        </w:rPr>
        <w:t xml:space="preserve">екты недвижимости. </w:t>
      </w:r>
    </w:p>
    <w:p w:rsidR="000333A3" w:rsidRPr="00D14426" w:rsidRDefault="00D37727" w:rsidP="00D14426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14426">
        <w:rPr>
          <w:rFonts w:ascii="Times New Roman" w:hAnsi="Times New Roman" w:cs="Times New Roman"/>
          <w:sz w:val="24"/>
          <w:szCs w:val="24"/>
        </w:rPr>
        <w:t xml:space="preserve">. 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7280">
        <w:rPr>
          <w:rFonts w:ascii="Times New Roman" w:hAnsi="Times New Roman" w:cs="Times New Roman"/>
          <w:color w:val="000000"/>
          <w:sz w:val="24"/>
          <w:szCs w:val="24"/>
        </w:rPr>
        <w:t>плата технических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заключений специализированных организаций о </w:t>
      </w:r>
      <w:r w:rsid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CF5" w:rsidRDefault="000333A3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2F" w:rsidRPr="000333A3">
        <w:rPr>
          <w:rFonts w:ascii="Times New Roman" w:hAnsi="Times New Roman" w:cs="Times New Roman"/>
          <w:color w:val="000000"/>
          <w:sz w:val="24"/>
          <w:szCs w:val="24"/>
        </w:rPr>
        <w:t>признании муниципальных жилых помещений непригодными для проживания</w:t>
      </w: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D14426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0333A3">
        <w:rPr>
          <w:rFonts w:ascii="Times New Roman" w:hAnsi="Times New Roman" w:cs="Times New Roman"/>
          <w:sz w:val="24"/>
          <w:szCs w:val="24"/>
        </w:rPr>
        <w:t>» муниципальной программы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0333A3" w:rsidRDefault="00D14426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7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3A3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 жилого</w:t>
      </w:r>
      <w:r w:rsidR="00A4432C">
        <w:rPr>
          <w:rFonts w:ascii="Times New Roman" w:hAnsi="Times New Roman" w:cs="Times New Roman"/>
          <w:sz w:val="24"/>
          <w:szCs w:val="24"/>
        </w:rPr>
        <w:t xml:space="preserve"> </w:t>
      </w:r>
      <w:r w:rsidR="000333A3" w:rsidRPr="000333A3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 в рамках подпрограммы «</w:t>
      </w:r>
      <w:r w:rsidR="000333A3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0333A3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406D7A" w:rsidRDefault="00D14426" w:rsidP="00D14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772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D7A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</w:t>
      </w:r>
    </w:p>
    <w:p w:rsidR="00F54E0E" w:rsidRDefault="00406D7A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</w:t>
      </w:r>
      <w:r w:rsidR="004000C0">
        <w:rPr>
          <w:rFonts w:ascii="Times New Roman" w:hAnsi="Times New Roman" w:cs="Times New Roman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Фурмановского муниципального района» (Закупка товаров, работ и услуг для государственных (муниципальных) нужд).</w:t>
      </w:r>
    </w:p>
    <w:p w:rsidR="00977058" w:rsidRDefault="00D37727" w:rsidP="00820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977058">
        <w:rPr>
          <w:rFonts w:ascii="Times New Roman" w:hAnsi="Times New Roman" w:cs="Times New Roman"/>
          <w:sz w:val="24"/>
          <w:szCs w:val="24"/>
        </w:rPr>
        <w:t xml:space="preserve">. </w:t>
      </w:r>
      <w:r w:rsidR="00977058"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 w:rsidR="00977058">
        <w:rPr>
          <w:rFonts w:ascii="Times New Roman" w:hAnsi="Times New Roman" w:cs="Times New Roman"/>
          <w:sz w:val="24"/>
          <w:szCs w:val="24"/>
        </w:rPr>
        <w:t xml:space="preserve"> (</w:t>
      </w:r>
      <w:r w:rsidR="00977058" w:rsidRPr="0036388A">
        <w:rPr>
          <w:rFonts w:ascii="Times New Roman" w:hAnsi="Times New Roman" w:cs="Times New Roman"/>
          <w:sz w:val="24"/>
          <w:szCs w:val="24"/>
        </w:rPr>
        <w:t>приобретение конвертов и марок, для отправки писем нанимателям муниципальных жилых помещений</w:t>
      </w:r>
      <w:r w:rsidR="0082069D" w:rsidRPr="0082069D">
        <w:rPr>
          <w:rFonts w:ascii="Times New Roman" w:hAnsi="Times New Roman" w:cs="Times New Roman"/>
          <w:sz w:val="24"/>
          <w:szCs w:val="24"/>
        </w:rPr>
        <w:t xml:space="preserve"> </w:t>
      </w:r>
      <w:r w:rsidR="0082069D"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82069D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82069D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6322F9" w:rsidRDefault="006322F9" w:rsidP="006322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82069D">
        <w:rPr>
          <w:rFonts w:ascii="Times New Roman" w:hAnsi="Times New Roman" w:cs="Times New Roman"/>
          <w:sz w:val="24"/>
          <w:szCs w:val="24"/>
        </w:rPr>
        <w:t xml:space="preserve">. Реконструкция многоквартирного дома №14 по ул. </w:t>
      </w:r>
      <w:r>
        <w:rPr>
          <w:rFonts w:ascii="Times New Roman" w:hAnsi="Times New Roman" w:cs="Times New Roman"/>
          <w:sz w:val="24"/>
          <w:szCs w:val="24"/>
        </w:rPr>
        <w:t xml:space="preserve">1-ая </w:t>
      </w:r>
      <w:r w:rsidRPr="0082069D">
        <w:rPr>
          <w:rFonts w:ascii="Times New Roman" w:hAnsi="Times New Roman" w:cs="Times New Roman"/>
          <w:sz w:val="24"/>
          <w:szCs w:val="24"/>
        </w:rPr>
        <w:t xml:space="preserve">Волгоградская,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69D">
        <w:rPr>
          <w:rFonts w:ascii="Times New Roman" w:hAnsi="Times New Roman" w:cs="Times New Roman"/>
          <w:sz w:val="24"/>
          <w:szCs w:val="24"/>
        </w:rPr>
        <w:t xml:space="preserve">г. Фурманов (капитальные вложения в объекты муниципальной собственности)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9403A5" w:rsidRPr="00F54E0E" w:rsidRDefault="006322F9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Работы по сносу многоква</w:t>
      </w:r>
      <w:r w:rsidR="00E44FBB">
        <w:rPr>
          <w:rFonts w:ascii="Times New Roman" w:hAnsi="Times New Roman" w:cs="Times New Roman"/>
          <w:sz w:val="24"/>
          <w:szCs w:val="24"/>
        </w:rPr>
        <w:t>ртирного дома, расположенного по адресу: г. Фурманов, ул. Красноармейская, д. 3.</w:t>
      </w:r>
    </w:p>
    <w:p w:rsidR="00333ECB" w:rsidRDefault="00D14426" w:rsidP="00333ECB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</w:p>
    <w:p w:rsidR="00191B1F" w:rsidRDefault="0028195B" w:rsidP="002E6F33">
      <w:pPr>
        <w:jc w:val="center"/>
        <w:rPr>
          <w:color w:val="000000"/>
        </w:rPr>
      </w:pPr>
      <w:r w:rsidRPr="008F6264">
        <w:rPr>
          <w:color w:val="000000"/>
        </w:rPr>
        <w:t>Р</w:t>
      </w:r>
      <w:r w:rsidR="002E6F33">
        <w:rPr>
          <w:color w:val="000000"/>
        </w:rPr>
        <w:t>есурсное обеспечение Программы</w:t>
      </w:r>
    </w:p>
    <w:p w:rsidR="00977058" w:rsidRPr="003B04EC" w:rsidRDefault="00977058" w:rsidP="00191B1F">
      <w:pPr>
        <w:jc w:val="center"/>
        <w:rPr>
          <w:color w:val="000000"/>
        </w:rPr>
      </w:pPr>
    </w:p>
    <w:p w:rsidR="00191B1F" w:rsidRPr="004B0AF9" w:rsidRDefault="00191B1F" w:rsidP="00191B1F">
      <w:pPr>
        <w:jc w:val="center"/>
        <w:rPr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275"/>
        <w:gridCol w:w="993"/>
        <w:gridCol w:w="992"/>
        <w:gridCol w:w="992"/>
        <w:gridCol w:w="992"/>
        <w:gridCol w:w="19"/>
        <w:gridCol w:w="1682"/>
      </w:tblGrid>
      <w:tr w:rsidR="00C05272" w:rsidRPr="00CB3EFC" w:rsidTr="00B5346E">
        <w:tc>
          <w:tcPr>
            <w:tcW w:w="567" w:type="dxa"/>
            <w:vMerge w:val="restart"/>
          </w:tcPr>
          <w:p w:rsidR="00594615" w:rsidRPr="00CB3EFC" w:rsidRDefault="00594615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94615" w:rsidRPr="00CB3EFC" w:rsidRDefault="00594615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594615" w:rsidRPr="00CB3EFC" w:rsidRDefault="00594615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5" w:type="dxa"/>
            <w:vMerge w:val="restart"/>
          </w:tcPr>
          <w:p w:rsidR="00594615" w:rsidRPr="00CB3EFC" w:rsidRDefault="00594615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988" w:type="dxa"/>
            <w:gridSpan w:val="5"/>
          </w:tcPr>
          <w:p w:rsidR="00594615" w:rsidRPr="00CB3EFC" w:rsidRDefault="00594615" w:rsidP="004B0AF9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 w:rsidR="0087200C"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82" w:type="dxa"/>
            <w:vMerge w:val="restart"/>
          </w:tcPr>
          <w:p w:rsidR="004B0AF9" w:rsidRDefault="00594615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Источник </w:t>
            </w:r>
          </w:p>
          <w:p w:rsidR="00594615" w:rsidRPr="00CB3EFC" w:rsidRDefault="004B0AF9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</w:t>
            </w:r>
            <w:r w:rsidR="00594615" w:rsidRPr="00CB3EFC">
              <w:rPr>
                <w:color w:val="000000"/>
                <w:sz w:val="20"/>
                <w:szCs w:val="20"/>
              </w:rPr>
              <w:t>нсирования</w:t>
            </w:r>
          </w:p>
        </w:tc>
      </w:tr>
      <w:tr w:rsidR="00B5346E" w:rsidRPr="00CB3EFC" w:rsidTr="00B5346E">
        <w:tc>
          <w:tcPr>
            <w:tcW w:w="567" w:type="dxa"/>
            <w:vMerge/>
          </w:tcPr>
          <w:p w:rsidR="00B5346E" w:rsidRPr="00CB3EFC" w:rsidRDefault="00B5346E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46E" w:rsidRPr="00CB3EFC" w:rsidRDefault="00B5346E" w:rsidP="00890CA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Pr="00CB3EFC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Pr="00CB3EFC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Pr="00CB3EFC" w:rsidRDefault="00B5346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82" w:type="dxa"/>
            <w:vMerge/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46E" w:rsidRPr="00CB3EFC" w:rsidTr="00B5346E">
        <w:tc>
          <w:tcPr>
            <w:tcW w:w="567" w:type="dxa"/>
          </w:tcPr>
          <w:p w:rsidR="00B5346E" w:rsidRPr="00CB3EFC" w:rsidRDefault="00B5346E" w:rsidP="00594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5346E" w:rsidRPr="00CB3EFC" w:rsidRDefault="00B5346E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346E" w:rsidRPr="00CB3EFC" w:rsidRDefault="00B5346E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5346E" w:rsidRPr="00CB3EFC" w:rsidRDefault="00B5346E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Default="00B5346E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Default="00B5346E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Default="00B5346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B5346E" w:rsidRDefault="00B5346E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B5346E" w:rsidRPr="00CB3EFC" w:rsidRDefault="00B5346E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346E" w:rsidRPr="00CB3EFC" w:rsidTr="00B5346E">
        <w:tc>
          <w:tcPr>
            <w:tcW w:w="567" w:type="dxa"/>
          </w:tcPr>
          <w:p w:rsidR="00B5346E" w:rsidRDefault="00B5346E" w:rsidP="00594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9"/>
          </w:tcPr>
          <w:p w:rsidR="00B5346E" w:rsidRPr="00FA4AD1" w:rsidRDefault="00B5346E" w:rsidP="005946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4AD1">
              <w:rPr>
                <w:b/>
                <w:sz w:val="20"/>
                <w:szCs w:val="20"/>
              </w:rPr>
              <w:t>одпрограмма «Управление муниципальным имуществом»</w:t>
            </w:r>
          </w:p>
        </w:tc>
      </w:tr>
      <w:tr w:rsidR="00B5346E" w:rsidRPr="004378D9" w:rsidTr="00B5346E">
        <w:tc>
          <w:tcPr>
            <w:tcW w:w="567" w:type="dxa"/>
          </w:tcPr>
          <w:p w:rsidR="00B5346E" w:rsidRPr="002E6F33" w:rsidRDefault="00B5346E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5346E" w:rsidRPr="002E6F33" w:rsidRDefault="00B5346E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B5346E" w:rsidRPr="002E6F33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5" w:type="dxa"/>
          </w:tcPr>
          <w:p w:rsidR="00B5346E" w:rsidRPr="002E6F33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2019-2021гг.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Pr="002E6F33" w:rsidRDefault="007C0B5E" w:rsidP="009B10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2 836  191,40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Pr="002E6F33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2 783 686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2E6F33" w:rsidRDefault="00B5346E" w:rsidP="0052348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2 168 688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B5346E" w:rsidRPr="002E6F33" w:rsidRDefault="00B5346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2 168 688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B5346E" w:rsidRPr="002E6F33" w:rsidRDefault="00B5346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B5346E" w:rsidRPr="00CB3EFC" w:rsidTr="00B5346E">
        <w:tc>
          <w:tcPr>
            <w:tcW w:w="567" w:type="dxa"/>
          </w:tcPr>
          <w:p w:rsidR="00B5346E" w:rsidRPr="002E6F33" w:rsidRDefault="00B5346E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5346E" w:rsidRPr="002E6F33" w:rsidRDefault="00B5346E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B5346E" w:rsidRPr="002E6F33" w:rsidRDefault="00B5346E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5" w:type="dxa"/>
          </w:tcPr>
          <w:p w:rsidR="00B5346E" w:rsidRPr="002E6F33" w:rsidRDefault="00B5346E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2019-2021гг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Pr="002E6F33" w:rsidRDefault="007C0B5E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  <w:r w:rsidR="00B534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46E" w:rsidRPr="002E6F33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2E6F33" w:rsidRDefault="00B5346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B5346E" w:rsidRPr="002E6F33" w:rsidRDefault="00B5346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B5346E" w:rsidRPr="002E6F33" w:rsidRDefault="00B5346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B5346E" w:rsidRPr="00CB3EFC" w:rsidTr="00B5346E">
        <w:tc>
          <w:tcPr>
            <w:tcW w:w="10490" w:type="dxa"/>
            <w:gridSpan w:val="10"/>
          </w:tcPr>
          <w:p w:rsidR="00B5346E" w:rsidRPr="00FA4AD1" w:rsidRDefault="00B5346E" w:rsidP="00A8188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FA4AD1">
              <w:rPr>
                <w:b/>
                <w:sz w:val="20"/>
                <w:szCs w:val="20"/>
              </w:rPr>
              <w:t>одпрограмма «</w:t>
            </w:r>
            <w:r>
              <w:rPr>
                <w:b/>
                <w:sz w:val="20"/>
                <w:szCs w:val="20"/>
              </w:rPr>
              <w:t>Содержание муниципального жилищного фонда</w:t>
            </w:r>
            <w:r w:rsidRPr="00FA4AD1">
              <w:rPr>
                <w:b/>
                <w:sz w:val="20"/>
                <w:szCs w:val="20"/>
              </w:rPr>
              <w:t>»</w:t>
            </w:r>
          </w:p>
        </w:tc>
      </w:tr>
      <w:tr w:rsidR="00B5346E" w:rsidRPr="00CB3EFC" w:rsidTr="00B5346E">
        <w:tc>
          <w:tcPr>
            <w:tcW w:w="567" w:type="dxa"/>
          </w:tcPr>
          <w:p w:rsidR="00B5346E" w:rsidRPr="002E6F33" w:rsidRDefault="00B5346E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5346E" w:rsidRPr="002E6F33" w:rsidRDefault="00B5346E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418" w:type="dxa"/>
          </w:tcPr>
          <w:p w:rsidR="00B5346E" w:rsidRPr="002E6F33" w:rsidRDefault="00B5346E" w:rsidP="00C05272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1275" w:type="dxa"/>
          </w:tcPr>
          <w:p w:rsidR="00B5346E" w:rsidRPr="002E6F33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2019-2021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Pr="002E6F33" w:rsidRDefault="007C0B5E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2 538</w:t>
            </w:r>
            <w:r w:rsidR="00B534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248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46E" w:rsidRPr="002E6F33" w:rsidRDefault="007C0B5E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</w:t>
            </w:r>
            <w:r w:rsidR="00B5346E">
              <w:rPr>
                <w:color w:val="000000"/>
                <w:sz w:val="20"/>
                <w:szCs w:val="20"/>
              </w:rPr>
              <w:t>9 368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2E6F33" w:rsidRDefault="00B5346E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1 098 768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2E6F33" w:rsidRDefault="00B5346E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1 098 768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5346E" w:rsidRPr="002E6F33" w:rsidRDefault="00B5346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B5346E" w:rsidRPr="00CB3EFC" w:rsidTr="00B5346E">
        <w:tc>
          <w:tcPr>
            <w:tcW w:w="567" w:type="dxa"/>
          </w:tcPr>
          <w:p w:rsidR="00B5346E" w:rsidRPr="00CB3EFC" w:rsidRDefault="00B5346E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346E" w:rsidRPr="00CB3EFC" w:rsidRDefault="00B5346E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346E" w:rsidRDefault="00B5346E" w:rsidP="007C0B5E">
            <w:r>
              <w:rPr>
                <w:color w:val="000000"/>
                <w:sz w:val="20"/>
                <w:szCs w:val="20"/>
              </w:rPr>
              <w:t>5 </w:t>
            </w:r>
            <w:r w:rsidR="007C0B5E">
              <w:rPr>
                <w:color w:val="000000"/>
                <w:sz w:val="20"/>
                <w:szCs w:val="20"/>
              </w:rPr>
              <w:t>759      057,40</w:t>
            </w:r>
            <w:r w:rsidRPr="001C7D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46E" w:rsidRDefault="00B5346E" w:rsidP="007C0B5E">
            <w:r>
              <w:rPr>
                <w:color w:val="000000"/>
                <w:sz w:val="20"/>
                <w:szCs w:val="20"/>
              </w:rPr>
              <w:t>4</w:t>
            </w:r>
            <w:r w:rsidR="007C0B5E">
              <w:rPr>
                <w:color w:val="000000"/>
                <w:sz w:val="20"/>
                <w:szCs w:val="20"/>
              </w:rPr>
              <w:t xml:space="preserve"> 313 </w:t>
            </w:r>
            <w:r>
              <w:rPr>
                <w:color w:val="000000"/>
                <w:sz w:val="20"/>
                <w:szCs w:val="20"/>
              </w:rPr>
              <w:t>054</w:t>
            </w:r>
            <w:r w:rsidRPr="001C7D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D66EE6" w:rsidRDefault="00B5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3 527 456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346E" w:rsidRPr="00D66EE6" w:rsidRDefault="001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3 527 456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5346E" w:rsidRPr="00CB3EFC" w:rsidRDefault="00B5346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4E0E" w:rsidRDefault="00F54E0E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292CF5" w:rsidRDefault="00292CF5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93517C" w:rsidRDefault="0093517C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403A5" w:rsidRDefault="009403A5" w:rsidP="00CC4BD1">
      <w:pPr>
        <w:pStyle w:val="ConsPlusTitle"/>
        <w:widowControl/>
        <w:jc w:val="right"/>
      </w:pPr>
    </w:p>
    <w:p w:rsidR="0093517C" w:rsidRDefault="0093517C" w:rsidP="00CC4BD1">
      <w:pPr>
        <w:pStyle w:val="ConsPlusTitle"/>
        <w:widowControl/>
        <w:jc w:val="right"/>
      </w:pPr>
    </w:p>
    <w:p w:rsidR="00CC4BD1" w:rsidRDefault="00CC4BD1" w:rsidP="00CC4BD1">
      <w:pPr>
        <w:pStyle w:val="ConsPlusTitle"/>
        <w:widowControl/>
        <w:jc w:val="right"/>
      </w:pPr>
      <w:r>
        <w:lastRenderedPageBreak/>
        <w:t>Приложение №1</w:t>
      </w:r>
    </w:p>
    <w:p w:rsidR="00CC4BD1" w:rsidRDefault="00CC4BD1" w:rsidP="00CC4BD1">
      <w:pPr>
        <w:pStyle w:val="ConsPlusTitle"/>
        <w:widowControl/>
        <w:jc w:val="center"/>
      </w:pPr>
    </w:p>
    <w:p w:rsidR="00CC4BD1" w:rsidRDefault="00CC4BD1" w:rsidP="00CC4BD1">
      <w:pPr>
        <w:pStyle w:val="ConsPlusTitle"/>
        <w:widowControl/>
        <w:jc w:val="center"/>
      </w:pP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МУНИЦИПАЛЬНАЯ ПОДПРОГРАММА</w:t>
      </w: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«</w:t>
      </w:r>
      <w:r>
        <w:t>УПРАВЛЕНИЕ МУНИЦИПАЛЬНЫМ ИМУЩЕСТВОМ»</w:t>
      </w:r>
      <w:r w:rsidRPr="008F6264">
        <w:t xml:space="preserve"> </w:t>
      </w:r>
    </w:p>
    <w:p w:rsidR="00CC4BD1" w:rsidRDefault="00CC4BD1" w:rsidP="00CC4BD1">
      <w:pPr>
        <w:jc w:val="center"/>
        <w:rPr>
          <w:b/>
          <w:bCs/>
        </w:rPr>
      </w:pPr>
    </w:p>
    <w:p w:rsidR="00CC4BD1" w:rsidRPr="008F6264" w:rsidRDefault="00CC4BD1" w:rsidP="00CC4BD1">
      <w:pPr>
        <w:jc w:val="center"/>
        <w:rPr>
          <w:b/>
          <w:bCs/>
        </w:rPr>
      </w:pPr>
      <w:r w:rsidRPr="008F6264">
        <w:rPr>
          <w:b/>
          <w:bCs/>
        </w:rPr>
        <w:t>Паспорт подпрограммы</w:t>
      </w:r>
    </w:p>
    <w:p w:rsidR="00CC4BD1" w:rsidRPr="008F6264" w:rsidRDefault="00CC4BD1" w:rsidP="00CC4BD1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«</w:t>
            </w:r>
            <w:r>
              <w:t>Управление муниципальным имуществом»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322D76" w:rsidP="00923244">
            <w:pPr>
              <w:jc w:val="both"/>
            </w:pPr>
            <w:r>
              <w:t>2019 – 2022</w:t>
            </w:r>
            <w:r w:rsidR="00CC4BD1" w:rsidRPr="008F6264">
              <w:t xml:space="preserve"> годы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Исполнительные органы, реализующие мероприятия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E31B31" w:rsidP="00A218D8">
            <w:pPr>
              <w:jc w:val="both"/>
            </w:pPr>
            <w:r>
              <w:t>Комитет</w:t>
            </w:r>
            <w:r w:rsidR="0035716F">
              <w:t xml:space="preserve"> по управлению муниципальным имуществом и земельным отношениям</w:t>
            </w:r>
            <w:r w:rsidR="00A218D8">
              <w:t xml:space="preserve"> </w:t>
            </w:r>
            <w:r w:rsidR="00CC4BD1" w:rsidRPr="008F6264">
              <w:t xml:space="preserve"> администрации Фурмановского муниципального района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C762DD">
              <w:t xml:space="preserve">Повышение эффективности управления муниципальным имуществом 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>
              <w:t xml:space="preserve">яжения муниципальным имуществом, 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 </w:t>
            </w:r>
          </w:p>
        </w:tc>
      </w:tr>
      <w:tr w:rsidR="00CC4BD1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7C6581" w:rsidRDefault="00CC4BD1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D1" w:rsidRPr="00F05EEA" w:rsidRDefault="00CC4BD1" w:rsidP="00923244">
            <w:pPr>
              <w:jc w:val="both"/>
            </w:pPr>
            <w:r w:rsidRPr="00343F98">
              <w:t xml:space="preserve">Общий объем </w:t>
            </w:r>
            <w:r>
              <w:t xml:space="preserve">бюджетных ассигнований – </w:t>
            </w:r>
            <w:r w:rsidR="007C0B5E">
              <w:t>11 121 871,40</w:t>
            </w:r>
            <w:r w:rsidR="0087200C">
              <w:t xml:space="preserve"> </w:t>
            </w:r>
            <w:r w:rsidRPr="00F05EEA">
              <w:t>руб.:</w:t>
            </w:r>
          </w:p>
          <w:p w:rsidR="00CC4BD1" w:rsidRPr="00570F63" w:rsidRDefault="00EB5AE6" w:rsidP="00923244">
            <w:pPr>
              <w:jc w:val="both"/>
            </w:pPr>
            <w:r>
              <w:t>2019</w:t>
            </w:r>
            <w:r w:rsidR="00CC4BD1" w:rsidRPr="00570F63">
              <w:t xml:space="preserve"> год – </w:t>
            </w:r>
            <w:r w:rsidR="007C0B5E">
              <w:t>3 220 809,40</w:t>
            </w:r>
            <w:r w:rsidR="00570F63" w:rsidRPr="00570F63">
              <w:t xml:space="preserve"> </w:t>
            </w:r>
            <w:r w:rsidR="00CC4BD1" w:rsidRPr="00570F63">
              <w:t>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570F63">
              <w:t xml:space="preserve"> год – </w:t>
            </w:r>
            <w:r w:rsidR="00B870B6">
              <w:t>3 043 686</w:t>
            </w:r>
            <w:r w:rsidR="00570F63" w:rsidRPr="00570F63">
              <w:t xml:space="preserve"> </w:t>
            </w:r>
            <w:r w:rsidR="00A218D8" w:rsidRPr="00570F63">
              <w:t>руб.</w:t>
            </w:r>
          </w:p>
          <w:p w:rsidR="004378D9" w:rsidRDefault="004378D9" w:rsidP="00923244">
            <w:pPr>
              <w:jc w:val="both"/>
            </w:pPr>
            <w:r>
              <w:t xml:space="preserve">2021 год – </w:t>
            </w:r>
            <w:r w:rsidR="00B870B6">
              <w:t>2 428 688</w:t>
            </w:r>
            <w:r>
              <w:t xml:space="preserve"> руб.</w:t>
            </w:r>
          </w:p>
          <w:p w:rsidR="00322D76" w:rsidRPr="00570F63" w:rsidRDefault="00150608" w:rsidP="00923244">
            <w:pPr>
              <w:jc w:val="both"/>
            </w:pPr>
            <w:r>
              <w:t>2022</w:t>
            </w:r>
            <w:r w:rsidR="00322D76">
              <w:t xml:space="preserve"> год – 2 428 688 руб.</w:t>
            </w:r>
          </w:p>
          <w:p w:rsidR="00CC4BD1" w:rsidRPr="00F05EEA" w:rsidRDefault="00CC4BD1" w:rsidP="00923244">
            <w:pPr>
              <w:jc w:val="both"/>
            </w:pPr>
            <w:r w:rsidRPr="00F05EEA">
              <w:t>в том числе:</w:t>
            </w:r>
          </w:p>
          <w:p w:rsidR="00CC4BD1" w:rsidRPr="00F05EEA" w:rsidRDefault="00CC4BD1" w:rsidP="00923244">
            <w:pPr>
              <w:jc w:val="both"/>
            </w:pPr>
            <w:r w:rsidRPr="00F05EEA">
              <w:t xml:space="preserve">бюджет Фурмановского муниципального района – </w:t>
            </w:r>
            <w:r w:rsidR="007C0B5E">
              <w:t>9 957 253,40</w:t>
            </w:r>
            <w:r w:rsidRPr="00F05EEA">
              <w:t>:</w:t>
            </w:r>
          </w:p>
          <w:p w:rsidR="00CC4BD1" w:rsidRDefault="00EB5AE6" w:rsidP="00923244">
            <w:pPr>
              <w:jc w:val="both"/>
            </w:pPr>
            <w:r>
              <w:t>2019</w:t>
            </w:r>
            <w:r w:rsidR="00CC4BD1" w:rsidRPr="00F05EEA">
              <w:t xml:space="preserve"> год –   </w:t>
            </w:r>
            <w:r w:rsidR="00B870B6">
              <w:rPr>
                <w:color w:val="000000"/>
              </w:rPr>
              <w:t>2</w:t>
            </w:r>
            <w:r w:rsidR="007C0B5E">
              <w:rPr>
                <w:color w:val="000000"/>
              </w:rPr>
              <w:t> 836 191,40</w:t>
            </w:r>
            <w:r w:rsidR="00570F63">
              <w:rPr>
                <w:color w:val="000000"/>
                <w:sz w:val="20"/>
                <w:szCs w:val="20"/>
              </w:rPr>
              <w:t xml:space="preserve"> </w:t>
            </w:r>
            <w:r w:rsidR="00CC4BD1" w:rsidRPr="00F05EEA">
              <w:t>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CC6151">
              <w:t xml:space="preserve"> год </w:t>
            </w:r>
            <w:r w:rsidR="00CC6151" w:rsidRPr="00570F63">
              <w:t xml:space="preserve">– </w:t>
            </w:r>
            <w:r w:rsidR="0035716F" w:rsidRPr="00570F63">
              <w:t xml:space="preserve">  </w:t>
            </w:r>
            <w:r w:rsidR="00B870B6">
              <w:rPr>
                <w:color w:val="000000"/>
              </w:rPr>
              <w:t>2 783 686</w:t>
            </w:r>
            <w:r w:rsidR="00570F63">
              <w:rPr>
                <w:color w:val="000000"/>
                <w:sz w:val="20"/>
                <w:szCs w:val="20"/>
              </w:rPr>
              <w:t xml:space="preserve"> </w:t>
            </w:r>
            <w:r w:rsidR="00A218D8">
              <w:t>руб.</w:t>
            </w:r>
          </w:p>
          <w:p w:rsidR="00322D76" w:rsidRDefault="004378D9" w:rsidP="00322D76">
            <w:pPr>
              <w:jc w:val="both"/>
            </w:pPr>
            <w:r>
              <w:t xml:space="preserve">2021 год </w:t>
            </w:r>
            <w:r w:rsidR="00B870B6">
              <w:t>–</w:t>
            </w:r>
            <w:r>
              <w:t xml:space="preserve"> </w:t>
            </w:r>
            <w:r w:rsidR="00B870B6">
              <w:rPr>
                <w:color w:val="000000"/>
              </w:rPr>
              <w:t>2 168 688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  <w:r w:rsidR="00322D76">
              <w:t xml:space="preserve"> </w:t>
            </w:r>
          </w:p>
          <w:p w:rsidR="004378D9" w:rsidRPr="00F05EEA" w:rsidRDefault="00322D76" w:rsidP="00923244">
            <w:pPr>
              <w:jc w:val="both"/>
            </w:pPr>
            <w:r>
              <w:t>202</w:t>
            </w:r>
            <w:r w:rsidR="00150608">
              <w:t>2</w:t>
            </w:r>
            <w:r>
              <w:t xml:space="preserve"> год – </w:t>
            </w:r>
            <w:r>
              <w:rPr>
                <w:color w:val="000000"/>
              </w:rPr>
              <w:t>2 168 688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</w:p>
          <w:p w:rsidR="0087200C" w:rsidRDefault="00A218D8" w:rsidP="00923244">
            <w:pPr>
              <w:jc w:val="both"/>
            </w:pPr>
            <w:r>
              <w:t>б</w:t>
            </w:r>
            <w:r w:rsidR="0087200C">
              <w:t>юджет Фурмановског</w:t>
            </w:r>
            <w:r w:rsidR="00CA13C4">
              <w:t xml:space="preserve">о городского поселения – </w:t>
            </w:r>
            <w:r w:rsidR="007C0B5E">
              <w:t>1 164 618</w:t>
            </w:r>
            <w:r w:rsidR="00B870B6">
              <w:t xml:space="preserve"> </w:t>
            </w:r>
            <w:r w:rsidR="0087200C">
              <w:t>руб.:</w:t>
            </w:r>
          </w:p>
          <w:p w:rsidR="0087200C" w:rsidRDefault="00EB5AE6" w:rsidP="00923244">
            <w:pPr>
              <w:jc w:val="both"/>
            </w:pPr>
            <w:r>
              <w:t>2019</w:t>
            </w:r>
            <w:r w:rsidR="00CC6151">
              <w:t xml:space="preserve"> год – </w:t>
            </w:r>
            <w:r w:rsidR="007C0B5E">
              <w:t>384 618</w:t>
            </w:r>
            <w:r w:rsidR="0087200C">
              <w:t xml:space="preserve"> 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F05EEA">
              <w:t xml:space="preserve"> год – </w:t>
            </w:r>
            <w:r w:rsidR="00570F63">
              <w:t>26</w:t>
            </w:r>
            <w:r w:rsidR="00513FE6">
              <w:t>0</w:t>
            </w:r>
            <w:r w:rsidR="00CC6151">
              <w:t xml:space="preserve"> 000</w:t>
            </w:r>
            <w:r w:rsidR="00A218D8">
              <w:t xml:space="preserve"> руб.</w:t>
            </w:r>
          </w:p>
          <w:p w:rsidR="004378D9" w:rsidRDefault="004378D9" w:rsidP="00923244">
            <w:pPr>
              <w:jc w:val="both"/>
            </w:pPr>
            <w:r>
              <w:t>2021 год – 260 000 руб.</w:t>
            </w:r>
          </w:p>
          <w:p w:rsidR="00CC4BD1" w:rsidRDefault="00150608" w:rsidP="00923244">
            <w:pPr>
              <w:jc w:val="both"/>
            </w:pPr>
            <w:r>
              <w:t>2022</w:t>
            </w:r>
            <w:r w:rsidR="00322D76">
              <w:t xml:space="preserve"> год – 260 000 руб.</w:t>
            </w:r>
          </w:p>
        </w:tc>
      </w:tr>
    </w:tbl>
    <w:p w:rsidR="00CC4BD1" w:rsidRPr="00C85B4C" w:rsidRDefault="00CC4BD1" w:rsidP="00CC4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BD1" w:rsidRDefault="00CC4BD1" w:rsidP="00706A8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Краткая характеристика сферы реализации подпрограммы</w:t>
      </w:r>
    </w:p>
    <w:p w:rsidR="006E244E" w:rsidRPr="00706A88" w:rsidRDefault="006E244E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Основными направлениями деятельности, осуществляемой в рамках мероприятий подпрограммы являются: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1. Оформление права муниципальной собственности на  об</w:t>
      </w:r>
      <w:r w:rsidRPr="00696C9B">
        <w:rPr>
          <w:sz w:val="24"/>
          <w:szCs w:val="24"/>
        </w:rPr>
        <w:t>ъ</w:t>
      </w:r>
      <w:r w:rsidRPr="00696C9B">
        <w:rPr>
          <w:sz w:val="24"/>
          <w:szCs w:val="24"/>
        </w:rPr>
        <w:t>екты недвижимости.</w:t>
      </w:r>
    </w:p>
    <w:p w:rsidR="00A4432C" w:rsidRDefault="00CC4BD1" w:rsidP="00A4432C">
      <w:pPr>
        <w:autoSpaceDE w:val="0"/>
        <w:autoSpaceDN w:val="0"/>
        <w:adjustRightInd w:val="0"/>
        <w:ind w:firstLine="720"/>
        <w:jc w:val="both"/>
      </w:pPr>
      <w:r w:rsidRPr="00696C9B">
        <w:lastRenderedPageBreak/>
        <w:t xml:space="preserve">В соответствии со </w:t>
      </w:r>
      <w:hyperlink r:id="rId17" w:history="1">
        <w:r w:rsidRPr="00696C9B">
          <w:rPr>
            <w:color w:val="000000"/>
          </w:rPr>
          <w:t>статьями 130</w:t>
        </w:r>
      </w:hyperlink>
      <w:r w:rsidRPr="00696C9B">
        <w:rPr>
          <w:color w:val="000000"/>
        </w:rPr>
        <w:t xml:space="preserve">, </w:t>
      </w:r>
      <w:hyperlink r:id="rId18" w:history="1">
        <w:r w:rsidRPr="00696C9B">
          <w:rPr>
            <w:color w:val="000000"/>
          </w:rPr>
          <w:t>131</w:t>
        </w:r>
      </w:hyperlink>
      <w:r w:rsidRPr="00696C9B">
        <w:rPr>
          <w:color w:val="000000"/>
        </w:rPr>
        <w:t xml:space="preserve">, </w:t>
      </w:r>
      <w:hyperlink r:id="rId19" w:history="1">
        <w:r w:rsidRPr="00696C9B">
          <w:rPr>
            <w:color w:val="000000"/>
          </w:rPr>
          <w:t>132</w:t>
        </w:r>
      </w:hyperlink>
      <w:r w:rsidRPr="00696C9B">
        <w:rPr>
          <w:color w:val="000000"/>
        </w:rPr>
        <w:t xml:space="preserve">  и </w:t>
      </w:r>
      <w:hyperlink r:id="rId20" w:history="1">
        <w:r w:rsidRPr="00696C9B">
          <w:rPr>
            <w:color w:val="000000"/>
          </w:rPr>
          <w:t>164</w:t>
        </w:r>
      </w:hyperlink>
      <w:r w:rsidRPr="00696C9B">
        <w:t xml:space="preserve"> Гражданского кодекса Росси</w:t>
      </w:r>
      <w:r w:rsidRPr="00696C9B">
        <w:t>й</w:t>
      </w:r>
      <w:r w:rsidRPr="00696C9B"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</w:t>
      </w:r>
    </w:p>
    <w:p w:rsidR="00CC4BD1" w:rsidRPr="00696C9B" w:rsidRDefault="00CC4BD1" w:rsidP="00A4432C">
      <w:pPr>
        <w:autoSpaceDE w:val="0"/>
        <w:autoSpaceDN w:val="0"/>
        <w:adjustRightInd w:val="0"/>
        <w:jc w:val="both"/>
      </w:pPr>
      <w:r w:rsidRPr="00696C9B">
        <w:t>Долгосрочная (на 1 год и более) аренда недвижимого имущества также рассматривается как сделка, подлежащая государственной регистрации.</w:t>
      </w:r>
      <w:r>
        <w:t xml:space="preserve"> 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2. Оценка муниципального имущества, годового размера арендной платы за пользование на праве аренды муниципал</w:t>
      </w:r>
      <w:r w:rsidRPr="00696C9B">
        <w:rPr>
          <w:sz w:val="24"/>
          <w:szCs w:val="24"/>
        </w:rPr>
        <w:t>ь</w:t>
      </w:r>
      <w:r w:rsidRPr="00696C9B">
        <w:rPr>
          <w:sz w:val="24"/>
          <w:szCs w:val="24"/>
        </w:rPr>
        <w:t>ным имуществом:</w:t>
      </w:r>
    </w:p>
    <w:p w:rsidR="00CC4BD1" w:rsidRPr="00696C9B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</w:p>
    <w:p w:rsidR="00CC4BD1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  </w:t>
      </w:r>
    </w:p>
    <w:p w:rsidR="00F401E1" w:rsidRPr="00696C9B" w:rsidRDefault="00F401E1" w:rsidP="00F401E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экспертных услуг.</w:t>
      </w:r>
    </w:p>
    <w:p w:rsidR="00CC4BD1" w:rsidRPr="00696C9B" w:rsidRDefault="00F401E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BD1" w:rsidRPr="00696C9B">
        <w:rPr>
          <w:sz w:val="24"/>
          <w:szCs w:val="24"/>
        </w:rPr>
        <w:t>.</w:t>
      </w:r>
      <w:r w:rsidR="00CC4BD1">
        <w:rPr>
          <w:sz w:val="24"/>
          <w:szCs w:val="24"/>
        </w:rPr>
        <w:t xml:space="preserve"> </w:t>
      </w:r>
      <w:r w:rsidR="00CC4BD1" w:rsidRPr="00696C9B">
        <w:rPr>
          <w:sz w:val="24"/>
          <w:szCs w:val="24"/>
        </w:rPr>
        <w:t>Содержание имущества муниципальной казны согласно статьи 210 Гражданского кодекса Российской Федерации.</w:t>
      </w:r>
    </w:p>
    <w:p w:rsidR="00CC4BD1" w:rsidRPr="00B97F1A" w:rsidRDefault="00CC4BD1" w:rsidP="00CC4BD1">
      <w:pPr>
        <w:pStyle w:val="a5"/>
        <w:spacing w:before="0" w:beforeAutospacing="0" w:after="0" w:afterAutospacing="0"/>
        <w:jc w:val="both"/>
        <w:rPr>
          <w:bCs/>
        </w:rPr>
      </w:pPr>
      <w:r w:rsidRPr="005062C3">
        <w:rPr>
          <w:b/>
          <w:bCs/>
          <w:color w:val="FF0000"/>
        </w:rPr>
        <w:t xml:space="preserve">            </w:t>
      </w:r>
      <w:r w:rsidR="00F401E1">
        <w:rPr>
          <w:bCs/>
        </w:rPr>
        <w:t>5</w:t>
      </w:r>
      <w:r w:rsidRPr="00B97F1A">
        <w:rPr>
          <w:bCs/>
        </w:rPr>
        <w:t>. Сбор и обработка сведений федеральных статистических наблюдений о жилищном фонде.</w:t>
      </w:r>
    </w:p>
    <w:p w:rsidR="009231CA" w:rsidRDefault="00CC4BD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</w:t>
      </w:r>
      <w:r w:rsidR="00F401E1">
        <w:rPr>
          <w:bCs/>
        </w:rPr>
        <w:t xml:space="preserve"> 6</w:t>
      </w:r>
      <w:r w:rsidR="009231CA">
        <w:rPr>
          <w:bCs/>
        </w:rPr>
        <w:t>. Изготовление технической документации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7</w:t>
      </w:r>
      <w:r w:rsidR="009231CA">
        <w:rPr>
          <w:bCs/>
        </w:rPr>
        <w:t>. Услуги теплоснабжающей организации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8</w:t>
      </w:r>
      <w:r w:rsidR="009231CA">
        <w:rPr>
          <w:bCs/>
        </w:rPr>
        <w:t>. Получение информации об объектах недвижимости в «Ростех</w:t>
      </w:r>
      <w:r>
        <w:rPr>
          <w:bCs/>
        </w:rPr>
        <w:t>инвентаризация-Федеральное БТИ».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9. Страхование транспортных средств, являющихся объектом казны Фурмановского муниципального района.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10. Оплата транспортного налога.</w:t>
      </w:r>
    </w:p>
    <w:p w:rsidR="00880512" w:rsidRDefault="001925CC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11. </w:t>
      </w:r>
      <w:r w:rsidR="00880512">
        <w:rPr>
          <w:bCs/>
        </w:rPr>
        <w:t>Текущий и капитальный р</w:t>
      </w:r>
      <w:r>
        <w:rPr>
          <w:bCs/>
        </w:rPr>
        <w:t xml:space="preserve">емонт </w:t>
      </w:r>
      <w:r w:rsidR="00880512">
        <w:rPr>
          <w:bCs/>
        </w:rPr>
        <w:t>газопроводов,</w:t>
      </w:r>
      <w:r w:rsidR="00880512" w:rsidRPr="00880512">
        <w:rPr>
          <w:bCs/>
        </w:rPr>
        <w:t xml:space="preserve"> </w:t>
      </w:r>
      <w:r w:rsidR="00880512">
        <w:rPr>
          <w:bCs/>
        </w:rPr>
        <w:t>являющихся объектом казны Фурмановского муниципального района.</w:t>
      </w:r>
    </w:p>
    <w:p w:rsidR="00CC4BD1" w:rsidRDefault="00CC4BD1" w:rsidP="00CC4BD1">
      <w:pPr>
        <w:pStyle w:val="a5"/>
        <w:spacing w:before="0" w:beforeAutospacing="0" w:after="0" w:afterAutospacing="0"/>
        <w:jc w:val="both"/>
        <w:rPr>
          <w:bCs/>
        </w:rPr>
      </w:pPr>
    </w:p>
    <w:p w:rsidR="006E244E" w:rsidRPr="005062C3" w:rsidRDefault="006E244E" w:rsidP="00CC4BD1">
      <w:pPr>
        <w:pStyle w:val="a5"/>
        <w:spacing w:before="0" w:beforeAutospacing="0" w:after="0" w:afterAutospacing="0"/>
        <w:jc w:val="both"/>
        <w:rPr>
          <w:bCs/>
        </w:rPr>
      </w:pPr>
    </w:p>
    <w:p w:rsidR="00CC4BD1" w:rsidRPr="00696C9B" w:rsidRDefault="00CC4BD1" w:rsidP="00CC4BD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CC4BD1" w:rsidRPr="004B0AF9" w:rsidRDefault="00CC4BD1" w:rsidP="00CC4BD1">
      <w:pPr>
        <w:ind w:firstLine="709"/>
        <w:jc w:val="both"/>
        <w:rPr>
          <w:sz w:val="20"/>
          <w:szCs w:val="20"/>
        </w:rPr>
      </w:pPr>
    </w:p>
    <w:p w:rsidR="00CC4BD1" w:rsidRPr="001936B3" w:rsidRDefault="00CC4BD1" w:rsidP="00CC4B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1936B3">
        <w:rPr>
          <w:rFonts w:ascii="Times New Roman" w:hAnsi="Times New Roman" w:cs="Times New Roman"/>
          <w:sz w:val="24"/>
          <w:szCs w:val="24"/>
        </w:rPr>
        <w:t xml:space="preserve"> 1 предполагает получение следующих результатов:</w:t>
      </w:r>
    </w:p>
    <w:p w:rsidR="00CC4BD1" w:rsidRPr="001936B3" w:rsidRDefault="00CC4BD1" w:rsidP="00CC4BD1">
      <w:pPr>
        <w:pStyle w:val="ConsPlusNonformat"/>
        <w:widowControl/>
        <w:numPr>
          <w:ilvl w:val="0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обеспечение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муниципальное имущество, и содержания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391A" w:rsidRDefault="00CC4BD1" w:rsidP="00F401E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</w:t>
      </w:r>
      <w:r w:rsidRPr="00696C9B">
        <w:rPr>
          <w:rFonts w:ascii="Times New Roman" w:hAnsi="Times New Roman" w:cs="Times New Roman"/>
          <w:sz w:val="24"/>
          <w:szCs w:val="24"/>
        </w:rPr>
        <w:t xml:space="preserve"> и сдачу в аренду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936B3">
        <w:rPr>
          <w:rFonts w:ascii="Times New Roman" w:hAnsi="Times New Roman" w:cs="Times New Roman"/>
          <w:sz w:val="24"/>
          <w:szCs w:val="24"/>
        </w:rPr>
        <w:t>.</w:t>
      </w:r>
    </w:p>
    <w:p w:rsidR="00F401E1" w:rsidRPr="00F401E1" w:rsidRDefault="00F401E1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BD1" w:rsidRDefault="00CC4BD1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9B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391A">
        <w:rPr>
          <w:rFonts w:ascii="Times New Roman" w:hAnsi="Times New Roman" w:cs="Times New Roman"/>
          <w:sz w:val="24"/>
          <w:szCs w:val="24"/>
        </w:rPr>
        <w:t>Расходы, связанные с управлением муниципальным имуществом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1A" w:rsidRDefault="0051391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5BF">
        <w:rPr>
          <w:rFonts w:ascii="Times New Roman" w:hAnsi="Times New Roman" w:cs="Times New Roman"/>
          <w:sz w:val="24"/>
          <w:szCs w:val="24"/>
        </w:rPr>
        <w:t xml:space="preserve">изготовление технических планов объектов </w:t>
      </w:r>
      <w:r w:rsidR="00F41F47">
        <w:rPr>
          <w:rFonts w:ascii="Times New Roman" w:hAnsi="Times New Roman" w:cs="Times New Roman"/>
          <w:sz w:val="24"/>
          <w:szCs w:val="24"/>
        </w:rPr>
        <w:t>казны;</w:t>
      </w:r>
    </w:p>
    <w:p w:rsidR="00880512" w:rsidRDefault="00880512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объектов казны;</w:t>
      </w:r>
    </w:p>
    <w:p w:rsidR="00880512" w:rsidRDefault="00880512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экспертных услуг;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сведений об объектах в </w:t>
      </w:r>
      <w:r w:rsidR="007901A8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«Ростехинвентаризация – Федеральное БТИ»;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41F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41F47">
        <w:rPr>
          <w:rFonts w:ascii="Times New Roman" w:hAnsi="Times New Roman" w:cs="Times New Roman"/>
          <w:bCs/>
          <w:sz w:val="24"/>
          <w:szCs w:val="24"/>
        </w:rPr>
        <w:t>бор и обработка сведений федеральных статистических наблюдений о жилищном фонде</w:t>
      </w:r>
      <w:r w:rsidR="00880512">
        <w:rPr>
          <w:rFonts w:ascii="Times New Roman" w:hAnsi="Times New Roman" w:cs="Times New Roman"/>
          <w:bCs/>
          <w:sz w:val="24"/>
          <w:szCs w:val="24"/>
        </w:rPr>
        <w:t>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-страхование транспортных средств, являющихся объектом казны Фурмановского муниципального района;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 оплата транспортного налога;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-текущий и капитальный ремонт газопроводов,</w:t>
      </w:r>
      <w:r w:rsidRPr="00880512">
        <w:rPr>
          <w:bCs/>
        </w:rPr>
        <w:t xml:space="preserve"> </w:t>
      </w:r>
      <w:r>
        <w:rPr>
          <w:bCs/>
        </w:rPr>
        <w:t>являющихся объектом казны Фурмановского муниципального района;</w:t>
      </w:r>
    </w:p>
    <w:p w:rsidR="00F41F47" w:rsidRDefault="00372C26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1F47" w:rsidRPr="00F41F47">
        <w:rPr>
          <w:rFonts w:ascii="Times New Roman" w:hAnsi="Times New Roman" w:cs="Times New Roman"/>
          <w:sz w:val="24"/>
          <w:szCs w:val="24"/>
        </w:rPr>
        <w:t>Проведение технической инвентаризации муниципального имущества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  <w:r w:rsidR="00DD2CCA">
        <w:rPr>
          <w:rFonts w:ascii="Times New Roman" w:hAnsi="Times New Roman" w:cs="Times New Roman"/>
          <w:sz w:val="24"/>
          <w:szCs w:val="24"/>
        </w:rPr>
        <w:t>включае</w:t>
      </w:r>
      <w:r w:rsidR="00F41F47">
        <w:rPr>
          <w:rFonts w:ascii="Times New Roman" w:hAnsi="Times New Roman" w:cs="Times New Roman"/>
          <w:sz w:val="24"/>
          <w:szCs w:val="24"/>
        </w:rPr>
        <w:t xml:space="preserve">т в </w:t>
      </w:r>
      <w:r w:rsidR="00F41F47" w:rsidRPr="0051391A">
        <w:rPr>
          <w:rFonts w:ascii="Times New Roman" w:hAnsi="Times New Roman" w:cs="Times New Roman"/>
          <w:sz w:val="24"/>
          <w:szCs w:val="24"/>
        </w:rPr>
        <w:t>себя: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технических планов (паспортов) объектов недвижимости.</w:t>
      </w:r>
    </w:p>
    <w:p w:rsidR="00DD2CCA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CA">
        <w:rPr>
          <w:rFonts w:ascii="Times New Roman" w:hAnsi="Times New Roman" w:cs="Times New Roman"/>
          <w:sz w:val="24"/>
          <w:szCs w:val="24"/>
        </w:rPr>
        <w:t>Оплата технических заключений специализированных организаций о признании муниципальных жилых помещений непригодными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401E1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заключения</w:t>
      </w:r>
      <w:r w:rsidRPr="00DD2CCA">
        <w:rPr>
          <w:rFonts w:ascii="Times New Roman" w:hAnsi="Times New Roman" w:cs="Times New Roman"/>
          <w:sz w:val="24"/>
          <w:szCs w:val="24"/>
        </w:rPr>
        <w:t xml:space="preserve"> о признании муниципальных жилых помещений непригодными для проживания</w:t>
      </w:r>
      <w:r w:rsidR="00F64F39">
        <w:rPr>
          <w:rFonts w:ascii="Times New Roman" w:hAnsi="Times New Roman" w:cs="Times New Roman"/>
          <w:sz w:val="24"/>
          <w:szCs w:val="24"/>
        </w:rPr>
        <w:t>.</w:t>
      </w:r>
    </w:p>
    <w:p w:rsidR="0051391A" w:rsidRPr="00227BB4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276"/>
        <w:gridCol w:w="850"/>
        <w:gridCol w:w="851"/>
        <w:gridCol w:w="779"/>
        <w:gridCol w:w="780"/>
        <w:gridCol w:w="1701"/>
      </w:tblGrid>
      <w:tr w:rsidR="00CC4BD1" w:rsidRPr="00696C9B" w:rsidTr="004F2506">
        <w:tc>
          <w:tcPr>
            <w:tcW w:w="709" w:type="dxa"/>
          </w:tcPr>
          <w:p w:rsidR="00CC4BD1" w:rsidRPr="00CB3EFC" w:rsidRDefault="00CC4BD1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CC4BD1" w:rsidRPr="00CB3EFC" w:rsidRDefault="00CC4BD1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CC4BD1" w:rsidRPr="00CB3EFC" w:rsidRDefault="00CC4BD1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</w:tcPr>
          <w:p w:rsidR="00CC4BD1" w:rsidRPr="00CB3EFC" w:rsidRDefault="00CC4BD1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CC4BD1" w:rsidRPr="00CB3EFC" w:rsidRDefault="00CC4BD1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 w:rsidR="00941D72"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CC4BD1" w:rsidRPr="00CB3EFC" w:rsidRDefault="00E34531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</w:t>
            </w:r>
            <w:r w:rsidR="00CC4BD1"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Pr="00CB3EFC" w:rsidRDefault="004F2506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506" w:rsidRPr="00CB3EFC" w:rsidRDefault="004F2506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506" w:rsidRPr="00696C9B" w:rsidTr="003A4F4B">
        <w:tc>
          <w:tcPr>
            <w:tcW w:w="709" w:type="dxa"/>
          </w:tcPr>
          <w:p w:rsidR="004F2506" w:rsidRPr="004378D9" w:rsidRDefault="004F2506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F2506" w:rsidRPr="004378D9" w:rsidRDefault="004F2506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2019-2021гг.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Pr="004378D9" w:rsidRDefault="004F2506" w:rsidP="007C0B5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0B5E">
              <w:rPr>
                <w:b/>
                <w:sz w:val="20"/>
                <w:szCs w:val="20"/>
              </w:rPr>
              <w:t> 836  191,40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2 783 686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2 168 688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Pr="004378D9" w:rsidRDefault="004F2506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2 168 688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Pr="00CB3EFC" w:rsidRDefault="004F2506" w:rsidP="00F037BF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:rsidR="004F2506" w:rsidRPr="00CB3EFC" w:rsidRDefault="004F2506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 xml:space="preserve">Расходы, связанные с управлением муниципальным имуществом </w:t>
            </w:r>
          </w:p>
        </w:tc>
        <w:tc>
          <w:tcPr>
            <w:tcW w:w="1701" w:type="dxa"/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Pr="00406D7A" w:rsidRDefault="007C0B5E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2 297 750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2 494 688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2 018 688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Pr="00CB3EFC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2 018 688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Pr="00CB3EFC" w:rsidRDefault="004F2506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4F2506" w:rsidRPr="00CB3EFC" w:rsidRDefault="004F2506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701" w:type="dxa"/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Default="00F045CC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538  441,40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288 998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CB3EFC" w:rsidRDefault="004F2506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4F2506" w:rsidRPr="00696C9B" w:rsidTr="003A4F4B">
        <w:trPr>
          <w:trHeight w:val="2075"/>
        </w:trPr>
        <w:tc>
          <w:tcPr>
            <w:tcW w:w="709" w:type="dxa"/>
          </w:tcPr>
          <w:p w:rsidR="004F2506" w:rsidRPr="004378D9" w:rsidRDefault="004F2506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2506" w:rsidRPr="004378D9" w:rsidRDefault="004F2506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2019-2021гг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Pr="004378D9" w:rsidRDefault="00F045C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384 618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Pr="004378D9" w:rsidRDefault="004F2506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4378D9" w:rsidRDefault="004F2506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Default="004F2506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4F2506" w:rsidRPr="00726D0A" w:rsidRDefault="004F2506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</w:t>
            </w:r>
          </w:p>
        </w:tc>
        <w:tc>
          <w:tcPr>
            <w:tcW w:w="1701" w:type="dxa"/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CB3EFC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Default="004F2506" w:rsidP="00E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4F2506" w:rsidRDefault="004F2506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1701" w:type="dxa"/>
          </w:tcPr>
          <w:p w:rsidR="004F2506" w:rsidRDefault="004F2506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CB3EFC" w:rsidRDefault="004F2506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Default="00F045C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168 400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Default="004F2506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01" w:type="dxa"/>
          </w:tcPr>
          <w:p w:rsidR="004F2506" w:rsidRDefault="004F2506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701" w:type="dxa"/>
          </w:tcPr>
          <w:p w:rsidR="004F2506" w:rsidRDefault="004F2506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4F2506" w:rsidRPr="00CB3EFC" w:rsidRDefault="004F2506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Default="00F045C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216 218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Default="004F2506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4F2506" w:rsidRPr="00696C9B" w:rsidTr="003A4F4B">
        <w:tc>
          <w:tcPr>
            <w:tcW w:w="709" w:type="dxa"/>
          </w:tcPr>
          <w:p w:rsidR="004F2506" w:rsidRPr="00CB3EFC" w:rsidRDefault="004F2506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506" w:rsidRPr="00CB3EFC" w:rsidRDefault="004F2506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506" w:rsidRPr="00CB3EFC" w:rsidRDefault="00F045CC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3 220  809,40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506" w:rsidRPr="00F6297C" w:rsidRDefault="004F2506" w:rsidP="00720C2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3 043 686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4F2506" w:rsidRPr="00CB3EFC" w:rsidRDefault="004F2506" w:rsidP="00F94DE3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2 428 688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F2506" w:rsidRPr="00CB3EFC" w:rsidRDefault="004F2506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2 428 688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2506" w:rsidRPr="00CB3EFC" w:rsidRDefault="004F2506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6953" w:rsidRDefault="00456953" w:rsidP="004F2506">
      <w:pPr>
        <w:pStyle w:val="ConsPlusNormal"/>
        <w:widowControl/>
        <w:spacing w:line="228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18E" w:rsidRPr="00696C9B" w:rsidRDefault="00A218D8" w:rsidP="00E2518E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706A88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E2518E" w:rsidRPr="00696C9B" w:rsidRDefault="00E2518E" w:rsidP="00E2518E">
      <w:pPr>
        <w:spacing w:line="228" w:lineRule="auto"/>
        <w:jc w:val="center"/>
        <w:rPr>
          <w:b/>
          <w:color w:val="000000"/>
        </w:rPr>
      </w:pP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МУНИЦИПАЛЬНАЯ ПОДПРОГРАММА</w:t>
      </w: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«</w:t>
      </w:r>
      <w:r>
        <w:t>СОДЕРЖАНИЕ МУНИЦИПАЛЬНОГО ЖИЛИЩНОГО ФОНДА</w:t>
      </w:r>
      <w:r w:rsidRPr="00696C9B">
        <w:t>»</w:t>
      </w:r>
    </w:p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Pr="0036388A" w:rsidRDefault="00E2518E" w:rsidP="0036388A">
      <w:pPr>
        <w:jc w:val="center"/>
        <w:rPr>
          <w:b/>
          <w:bCs/>
        </w:rPr>
      </w:pPr>
      <w:r w:rsidRPr="00696C9B">
        <w:rPr>
          <w:b/>
          <w:bCs/>
        </w:rPr>
        <w:t>Паспорт подпрограммы</w:t>
      </w: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E2518E" w:rsidRPr="00696C9B" w:rsidTr="009232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 w:rsidRPr="00696C9B">
              <w:t>«</w:t>
            </w:r>
            <w:r>
              <w:t>Содержание муниципального жилищного фонда</w:t>
            </w:r>
            <w:r w:rsidRPr="00696C9B">
              <w:t>»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92324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Default="004F2506" w:rsidP="00923244">
            <w:pPr>
              <w:jc w:val="both"/>
            </w:pPr>
            <w:r>
              <w:t>2019-2022</w:t>
            </w:r>
            <w:r w:rsidR="00E2518E">
              <w:t xml:space="preserve"> годы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9232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Исполнительные органы, реализующие мероприятия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72" w:rsidRDefault="00CC2FEB" w:rsidP="00923244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  <w:p w:rsidR="00113B34" w:rsidRPr="00696C9B" w:rsidRDefault="00113B34" w:rsidP="00923244">
            <w:pPr>
              <w:jc w:val="both"/>
            </w:pPr>
            <w:r>
              <w:t xml:space="preserve">Комитет по управлению муниципальным имуществом и земельным отношениям </w:t>
            </w:r>
            <w:r w:rsidRPr="008F6264">
              <w:t xml:space="preserve"> администрации Фурмановского муниципального района</w:t>
            </w:r>
          </w:p>
        </w:tc>
      </w:tr>
      <w:tr w:rsidR="00E2518E" w:rsidRPr="00696C9B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>
              <w:t>Обеспечение комфортных условий для проживания граждан в муниципальных жилых помещениях</w:t>
            </w:r>
            <w:r w:rsidRPr="00696C9B">
              <w:t>.</w:t>
            </w: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7C6581" w:rsidRDefault="00E2518E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18E" w:rsidRDefault="00E2518E" w:rsidP="00923244">
            <w:pPr>
              <w:jc w:val="both"/>
            </w:pPr>
            <w:r w:rsidRPr="00343F98">
              <w:t xml:space="preserve">Общий объем </w:t>
            </w:r>
            <w:r>
              <w:t>финансирования из бюджета Фурмановского гор</w:t>
            </w:r>
            <w:r w:rsidR="007B16B6">
              <w:t xml:space="preserve">одского поселения – </w:t>
            </w:r>
            <w:r w:rsidR="00F045CC">
              <w:t>6 005 152</w:t>
            </w:r>
            <w:r w:rsidR="00E174DC">
              <w:t xml:space="preserve"> </w:t>
            </w:r>
            <w:r>
              <w:t>руб.:</w:t>
            </w:r>
          </w:p>
          <w:p w:rsidR="00E2518E" w:rsidRPr="00E34531" w:rsidRDefault="002157FE" w:rsidP="00923244">
            <w:pPr>
              <w:jc w:val="both"/>
            </w:pPr>
            <w:r>
              <w:t>2019</w:t>
            </w:r>
            <w:r w:rsidR="00E2518E" w:rsidRPr="00E34531">
              <w:t xml:space="preserve"> год </w:t>
            </w:r>
            <w:r w:rsidR="00D51297" w:rsidRPr="00E34531">
              <w:t>–</w:t>
            </w:r>
            <w:r w:rsidR="00CA13C4" w:rsidRPr="00E34531">
              <w:t xml:space="preserve">  </w:t>
            </w:r>
            <w:r w:rsidR="00E2518E" w:rsidRPr="00E34531">
              <w:t xml:space="preserve"> </w:t>
            </w:r>
            <w:r w:rsidR="00BF0D8E">
              <w:rPr>
                <w:color w:val="000000"/>
              </w:rPr>
              <w:t>2</w:t>
            </w:r>
            <w:r w:rsidR="00F045CC">
              <w:rPr>
                <w:color w:val="000000"/>
              </w:rPr>
              <w:t> 538 248</w:t>
            </w:r>
            <w:r w:rsidR="00E34531" w:rsidRPr="00E34531">
              <w:rPr>
                <w:color w:val="000000"/>
              </w:rPr>
              <w:t xml:space="preserve"> </w:t>
            </w:r>
            <w:r w:rsidR="00D51297" w:rsidRPr="00E34531">
              <w:t>руб.</w:t>
            </w:r>
          </w:p>
          <w:p w:rsidR="00941D72" w:rsidRDefault="002157FE" w:rsidP="00941D72">
            <w:pPr>
              <w:jc w:val="both"/>
            </w:pPr>
            <w:r>
              <w:t>2020</w:t>
            </w:r>
            <w:r w:rsidR="00BA7BA5" w:rsidRPr="00E34531">
              <w:t xml:space="preserve"> год –   </w:t>
            </w:r>
            <w:r w:rsidR="00E34531" w:rsidRPr="00E34531">
              <w:rPr>
                <w:color w:val="000000"/>
              </w:rPr>
              <w:t>1</w:t>
            </w:r>
            <w:r w:rsidR="00F045CC">
              <w:rPr>
                <w:color w:val="000000"/>
              </w:rPr>
              <w:t> 26</w:t>
            </w:r>
            <w:r w:rsidR="00BF0D8E">
              <w:rPr>
                <w:color w:val="000000"/>
              </w:rPr>
              <w:t>9 368</w:t>
            </w:r>
            <w:r w:rsidR="00E34531" w:rsidRPr="00E34531">
              <w:rPr>
                <w:color w:val="000000"/>
              </w:rPr>
              <w:t xml:space="preserve"> </w:t>
            </w:r>
            <w:r w:rsidR="00941D72" w:rsidRPr="00E34531">
              <w:t>руб.</w:t>
            </w:r>
          </w:p>
          <w:p w:rsidR="00113B34" w:rsidRPr="00E34531" w:rsidRDefault="00113B34" w:rsidP="00941D72">
            <w:pPr>
              <w:jc w:val="both"/>
            </w:pPr>
            <w:r>
              <w:t xml:space="preserve">2021 год - </w:t>
            </w:r>
            <w:r w:rsidRPr="00E34531">
              <w:rPr>
                <w:color w:val="000000"/>
              </w:rPr>
              <w:t>1</w:t>
            </w:r>
            <w:r w:rsidR="00BF0D8E">
              <w:rPr>
                <w:color w:val="000000"/>
              </w:rPr>
              <w:t> 098 768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E2518E" w:rsidRDefault="004F2506" w:rsidP="004F2506">
            <w:pPr>
              <w:jc w:val="both"/>
            </w:pPr>
            <w:r>
              <w:t xml:space="preserve">2022 год - </w:t>
            </w:r>
            <w:r w:rsidRPr="00E34531">
              <w:rPr>
                <w:color w:val="000000"/>
              </w:rPr>
              <w:t>1</w:t>
            </w:r>
            <w:r>
              <w:rPr>
                <w:color w:val="000000"/>
              </w:rPr>
              <w:t> 098 768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</w:tc>
      </w:tr>
    </w:tbl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Default="00E2518E" w:rsidP="0036388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Краткая характеристика сферы реализации подпрограммы</w:t>
      </w:r>
    </w:p>
    <w:p w:rsidR="0036388A" w:rsidRPr="0036388A" w:rsidRDefault="0036388A" w:rsidP="0036388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941D72" w:rsidRDefault="00E2518E" w:rsidP="00941D72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Основными направлениями деятельности, осуществляемой в рамках мероприятий подпрограммы являются:</w:t>
      </w:r>
    </w:p>
    <w:p w:rsidR="00941D72" w:rsidRPr="00943B53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</w:rPr>
      </w:pPr>
      <w:r w:rsidRPr="00943B53">
        <w:rPr>
          <w:sz w:val="24"/>
          <w:szCs w:val="24"/>
        </w:rPr>
        <w:t>Обеспечение надежного и устойчивого обслуживания потребителей коммунальных услуг.</w:t>
      </w:r>
    </w:p>
    <w:p w:rsidR="00941D72" w:rsidRPr="00A44469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 w:rsidRPr="002B1946">
        <w:rPr>
          <w:sz w:val="24"/>
          <w:szCs w:val="24"/>
        </w:rPr>
        <w:t>Сод</w:t>
      </w:r>
      <w:r>
        <w:rPr>
          <w:sz w:val="24"/>
          <w:szCs w:val="24"/>
        </w:rPr>
        <w:t xml:space="preserve">ержание муниципального жилищного фонда, в соответствии с Жилищным кодексом РФ. </w:t>
      </w:r>
    </w:p>
    <w:p w:rsidR="00941D72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Текущий ремонт помещений (косметический ремонт, замена оконных блоков и  входных дверей,  ремонт потолков и полов);</w:t>
      </w:r>
    </w:p>
    <w:p w:rsidR="00D52D18" w:rsidRDefault="00D52D18" w:rsidP="00B97F1A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Приобретение конвертов и марок для отправки писем нанимателям жилых помещений</w:t>
      </w:r>
      <w:r w:rsidR="0060689B">
        <w:rPr>
          <w:bCs/>
          <w:sz w:val="24"/>
          <w:szCs w:val="24"/>
        </w:rPr>
        <w:t>.</w:t>
      </w:r>
    </w:p>
    <w:p w:rsidR="000310CB" w:rsidRPr="009231CA" w:rsidRDefault="000310CB" w:rsidP="00B97F1A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 w:rsidRPr="000310CB">
        <w:rPr>
          <w:sz w:val="24"/>
          <w:szCs w:val="24"/>
        </w:rPr>
        <w:t xml:space="preserve">Реконструкция многоквартирного дома №14 по ул. </w:t>
      </w:r>
      <w:r w:rsidR="005D554B">
        <w:rPr>
          <w:sz w:val="24"/>
          <w:szCs w:val="24"/>
        </w:rPr>
        <w:t xml:space="preserve">1-ая </w:t>
      </w:r>
      <w:r w:rsidRPr="000310CB">
        <w:rPr>
          <w:sz w:val="24"/>
          <w:szCs w:val="24"/>
        </w:rPr>
        <w:t>Волгоградская, г. Фурманов (капитальные вложения в объекты муниципальной собственности</w:t>
      </w:r>
      <w:r>
        <w:rPr>
          <w:sz w:val="24"/>
          <w:szCs w:val="24"/>
        </w:rPr>
        <w:t>).</w:t>
      </w:r>
    </w:p>
    <w:p w:rsidR="007845C1" w:rsidRPr="00F54E0E" w:rsidRDefault="007845C1" w:rsidP="007845C1">
      <w:pPr>
        <w:pStyle w:val="ConsPlusNonformat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сносу многоквартирного дома, расположенного по адресу: г. Фурманов, ул. Красноармейская, д. 3.</w:t>
      </w:r>
    </w:p>
    <w:p w:rsidR="00715834" w:rsidRDefault="00715834" w:rsidP="00E2518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6E244E" w:rsidRDefault="00E2518E" w:rsidP="006E244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E2518E" w:rsidRPr="00696C9B" w:rsidRDefault="00E2518E" w:rsidP="00E2518E">
      <w:pPr>
        <w:ind w:firstLine="708"/>
        <w:jc w:val="both"/>
      </w:pPr>
      <w:r w:rsidRPr="00696C9B">
        <w:t>Реализация Подпрограммы 2 предполагает получение следующих результатов:</w:t>
      </w:r>
    </w:p>
    <w:p w:rsidR="00E2518E" w:rsidRPr="00696C9B" w:rsidRDefault="009231CA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повышение уровня доходности Фурмановского муниципального района </w:t>
      </w:r>
      <w:r w:rsidR="00E2518E" w:rsidRPr="00696C9B">
        <w:rPr>
          <w:rFonts w:ascii="Times New Roman" w:hAnsi="Times New Roman" w:cs="Times New Roman"/>
          <w:sz w:val="24"/>
          <w:szCs w:val="24"/>
        </w:rPr>
        <w:t xml:space="preserve">за счет поступлений, получаемых </w:t>
      </w:r>
      <w:r w:rsidR="00E2518E">
        <w:rPr>
          <w:rFonts w:ascii="Times New Roman" w:hAnsi="Times New Roman" w:cs="Times New Roman"/>
          <w:sz w:val="24"/>
          <w:szCs w:val="24"/>
        </w:rPr>
        <w:t>за наем жилых помещений муниципального жилищного фонда</w:t>
      </w:r>
      <w:r w:rsidR="00E2518E" w:rsidRPr="00696C9B">
        <w:rPr>
          <w:rFonts w:ascii="Times New Roman" w:hAnsi="Times New Roman" w:cs="Times New Roman"/>
          <w:sz w:val="24"/>
          <w:szCs w:val="24"/>
        </w:rPr>
        <w:t>;</w:t>
      </w:r>
    </w:p>
    <w:p w:rsidR="00E2518E" w:rsidRDefault="00E2518E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граждан;</w:t>
      </w:r>
    </w:p>
    <w:p w:rsidR="00E2518E" w:rsidRPr="0036388A" w:rsidRDefault="00E2518E" w:rsidP="0036388A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комфортность проживания граждан в муниципальных жилых помещениях.</w:t>
      </w:r>
    </w:p>
    <w:p w:rsidR="00E2518E" w:rsidRDefault="00E2518E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696C9B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C2FEB" w:rsidRDefault="00CC2FEB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начисление найма за жилое помещение </w:t>
      </w:r>
      <w:r w:rsidRPr="00CC2FE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платежей </w:t>
      </w:r>
      <w:r w:rsidRPr="00CC2FEB">
        <w:rPr>
          <w:rFonts w:ascii="Times New Roman" w:hAnsi="Times New Roman" w:cs="Times New Roman"/>
          <w:sz w:val="24"/>
          <w:szCs w:val="24"/>
        </w:rPr>
        <w:t>за наем жилого помещения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 муниципального жилищного фонда</w:t>
      </w:r>
      <w:r w:rsidR="00CE0B87">
        <w:rPr>
          <w:rFonts w:ascii="Times New Roman" w:hAnsi="Times New Roman" w:cs="Times New Roman"/>
          <w:sz w:val="24"/>
          <w:szCs w:val="24"/>
        </w:rPr>
        <w:t xml:space="preserve"> (текущий ремонт жилых помещений)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36388A" w:rsidRPr="0036388A" w:rsidRDefault="0036388A" w:rsidP="0036388A">
      <w:pPr>
        <w:pStyle w:val="stylet1"/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3638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сбор и вывоз бытового мусора из пустующих жилых помещений;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дымоходов, подключение к газовому оборудованию в муниципальных 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и смена дверных замков в муниципальных жилых и нежилых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(установка) ванн, унитазов, газовых плит;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клейку обоев, замена оконных блоков, входных дверей, ремонт потолков и полов;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 и ремонт внутренних ин</w:t>
      </w:r>
      <w:r w:rsidR="00E34531">
        <w:rPr>
          <w:rFonts w:ascii="Times New Roman" w:hAnsi="Times New Roman" w:cs="Times New Roman"/>
          <w:sz w:val="24"/>
          <w:szCs w:val="24"/>
        </w:rPr>
        <w:t>женерных систем и оборудования;</w:t>
      </w:r>
    </w:p>
    <w:p w:rsidR="00E34531" w:rsidRDefault="00E34531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строительно-технической экспертизы на предмет экономической нецелесообразности реконструкции или</w:t>
      </w:r>
      <w:r w:rsidR="00383413">
        <w:rPr>
          <w:rFonts w:ascii="Times New Roman" w:hAnsi="Times New Roman" w:cs="Times New Roman"/>
          <w:sz w:val="24"/>
          <w:szCs w:val="24"/>
        </w:rPr>
        <w:t xml:space="preserve"> капитального ремонта имущества;</w:t>
      </w:r>
    </w:p>
    <w:p w:rsidR="00383413" w:rsidRPr="00F212D6" w:rsidRDefault="00383413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общедомовых приборов учета электрической энергии в многоквартирных жилых домах.</w:t>
      </w:r>
    </w:p>
    <w:p w:rsidR="00F212D6" w:rsidRPr="0036388A" w:rsidRDefault="0036388A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CC2FEB" w:rsidRDefault="0036388A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6388A">
        <w:rPr>
          <w:rFonts w:ascii="Times New Roman" w:hAnsi="Times New Roman" w:cs="Times New Roman"/>
          <w:sz w:val="24"/>
          <w:szCs w:val="24"/>
        </w:rPr>
        <w:t>п</w:t>
      </w:r>
      <w:r w:rsidR="00F212D6" w:rsidRPr="0036388A">
        <w:rPr>
          <w:rFonts w:ascii="Times New Roman" w:hAnsi="Times New Roman" w:cs="Times New Roman"/>
          <w:sz w:val="24"/>
          <w:szCs w:val="24"/>
        </w:rPr>
        <w:t>риобретение конвертов и марок, для отправки писем нанимателям муниципальных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0CB" w:rsidRDefault="000310CB" w:rsidP="000310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10CB">
        <w:rPr>
          <w:rFonts w:ascii="Times New Roman" w:hAnsi="Times New Roman" w:cs="Times New Roman"/>
          <w:sz w:val="24"/>
          <w:szCs w:val="24"/>
        </w:rPr>
        <w:t xml:space="preserve">Реконструкция многоквартирного дома №14 по ул. </w:t>
      </w:r>
      <w:r w:rsidR="005D554B">
        <w:rPr>
          <w:rFonts w:ascii="Times New Roman" w:hAnsi="Times New Roman" w:cs="Times New Roman"/>
          <w:sz w:val="24"/>
          <w:szCs w:val="24"/>
        </w:rPr>
        <w:t xml:space="preserve">1-ая </w:t>
      </w:r>
      <w:r w:rsidRPr="000310CB">
        <w:rPr>
          <w:rFonts w:ascii="Times New Roman" w:hAnsi="Times New Roman" w:cs="Times New Roman"/>
          <w:sz w:val="24"/>
          <w:szCs w:val="24"/>
        </w:rPr>
        <w:t>Волгоградская, г. Фурманов (капитальные вложения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) включает в себя:</w:t>
      </w:r>
    </w:p>
    <w:p w:rsidR="000310CB" w:rsidRDefault="000310CB" w:rsidP="000310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реконструкции</w:t>
      </w:r>
      <w:r w:rsidRPr="000310CB">
        <w:rPr>
          <w:rFonts w:ascii="Times New Roman" w:hAnsi="Times New Roman" w:cs="Times New Roman"/>
          <w:sz w:val="24"/>
          <w:szCs w:val="24"/>
        </w:rPr>
        <w:t xml:space="preserve">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0310CB">
        <w:rPr>
          <w:rFonts w:ascii="Times New Roman" w:hAnsi="Times New Roman" w:cs="Times New Roman"/>
          <w:sz w:val="24"/>
          <w:szCs w:val="24"/>
        </w:rPr>
        <w:t xml:space="preserve">дома №14 по ул. </w:t>
      </w:r>
      <w:r w:rsidR="005D554B">
        <w:rPr>
          <w:rFonts w:ascii="Times New Roman" w:hAnsi="Times New Roman" w:cs="Times New Roman"/>
          <w:sz w:val="24"/>
          <w:szCs w:val="24"/>
        </w:rPr>
        <w:t xml:space="preserve">1-ая </w:t>
      </w:r>
      <w:r w:rsidRPr="000310CB">
        <w:rPr>
          <w:rFonts w:ascii="Times New Roman" w:hAnsi="Times New Roman" w:cs="Times New Roman"/>
          <w:sz w:val="24"/>
          <w:szCs w:val="24"/>
        </w:rPr>
        <w:t xml:space="preserve">Волгоградская,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10CB">
        <w:rPr>
          <w:rFonts w:ascii="Times New Roman" w:hAnsi="Times New Roman" w:cs="Times New Roman"/>
          <w:sz w:val="24"/>
          <w:szCs w:val="24"/>
        </w:rPr>
        <w:t>г. Фурманов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18E" w:rsidRDefault="000310CB" w:rsidP="000310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реконструкции </w:t>
      </w:r>
      <w:r w:rsidRPr="000310CB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0310CB">
        <w:rPr>
          <w:rFonts w:ascii="Times New Roman" w:hAnsi="Times New Roman" w:cs="Times New Roman"/>
          <w:sz w:val="24"/>
          <w:szCs w:val="24"/>
        </w:rPr>
        <w:t xml:space="preserve">дома №14 по ул. </w:t>
      </w:r>
      <w:r w:rsidR="005D554B">
        <w:rPr>
          <w:rFonts w:ascii="Times New Roman" w:hAnsi="Times New Roman" w:cs="Times New Roman"/>
          <w:sz w:val="24"/>
          <w:szCs w:val="24"/>
        </w:rPr>
        <w:t xml:space="preserve">1-ая </w:t>
      </w:r>
      <w:r w:rsidRPr="000310CB">
        <w:rPr>
          <w:rFonts w:ascii="Times New Roman" w:hAnsi="Times New Roman" w:cs="Times New Roman"/>
          <w:sz w:val="24"/>
          <w:szCs w:val="24"/>
        </w:rPr>
        <w:t xml:space="preserve">Волгоградская,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0CB">
        <w:rPr>
          <w:rFonts w:ascii="Times New Roman" w:hAnsi="Times New Roman" w:cs="Times New Roman"/>
          <w:sz w:val="24"/>
          <w:szCs w:val="24"/>
        </w:rPr>
        <w:t>г. Фурманов</w:t>
      </w:r>
      <w:r w:rsidR="00383413">
        <w:rPr>
          <w:rFonts w:ascii="Times New Roman" w:hAnsi="Times New Roman" w:cs="Times New Roman"/>
          <w:sz w:val="24"/>
          <w:szCs w:val="24"/>
        </w:rPr>
        <w:t>.</w:t>
      </w:r>
    </w:p>
    <w:p w:rsidR="007845C1" w:rsidRPr="00F54E0E" w:rsidRDefault="007845C1" w:rsidP="007845C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сносу многоквартирного дома, расположенного по адресу: г. Фурманов, ул. Красноармейская, д. 3.</w:t>
      </w:r>
    </w:p>
    <w:p w:rsidR="00383413" w:rsidRDefault="00383413" w:rsidP="000310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0CB" w:rsidRPr="000310CB" w:rsidRDefault="000310CB" w:rsidP="0003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851"/>
        <w:gridCol w:w="851"/>
        <w:gridCol w:w="850"/>
        <w:gridCol w:w="851"/>
        <w:gridCol w:w="1701"/>
      </w:tblGrid>
      <w:tr w:rsidR="00E2518E" w:rsidRPr="00CB3EFC" w:rsidTr="00150608">
        <w:tc>
          <w:tcPr>
            <w:tcW w:w="567" w:type="dxa"/>
          </w:tcPr>
          <w:p w:rsidR="00E2518E" w:rsidRPr="00CB3EFC" w:rsidRDefault="00E2518E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E2518E" w:rsidRPr="00CB3EFC" w:rsidRDefault="00E2518E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E2518E" w:rsidRPr="00CB3EFC" w:rsidRDefault="00E2518E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</w:tcPr>
          <w:p w:rsidR="00E2518E" w:rsidRPr="00CB3EFC" w:rsidRDefault="00E2518E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403" w:type="dxa"/>
            <w:gridSpan w:val="4"/>
          </w:tcPr>
          <w:p w:rsidR="00E2518E" w:rsidRPr="00CB3EFC" w:rsidRDefault="00E2518E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 w:rsidR="00B74675"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E2518E" w:rsidRPr="00CB3EFC" w:rsidRDefault="00CA3D28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фининси</w:t>
            </w:r>
            <w:r w:rsidR="00E2518E"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Pr="00CB3EFC" w:rsidRDefault="00F2153F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53F" w:rsidRPr="00CB3EFC" w:rsidRDefault="00F2153F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Pr="00CB3EFC" w:rsidRDefault="00F2153F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53F" w:rsidRPr="00CB3EFC" w:rsidTr="00150608">
        <w:trPr>
          <w:trHeight w:val="1400"/>
        </w:trPr>
        <w:tc>
          <w:tcPr>
            <w:tcW w:w="567" w:type="dxa"/>
          </w:tcPr>
          <w:p w:rsidR="00F2153F" w:rsidRPr="004378D9" w:rsidRDefault="00F2153F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153F" w:rsidRPr="004378D9" w:rsidRDefault="00F2153F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59" w:type="dxa"/>
          </w:tcPr>
          <w:p w:rsidR="00F2153F" w:rsidRPr="004378D9" w:rsidRDefault="00F2153F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1276" w:type="dxa"/>
          </w:tcPr>
          <w:p w:rsidR="00F2153F" w:rsidRPr="004378D9" w:rsidRDefault="00F2153F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2019-2021 гг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Pr="004378D9" w:rsidRDefault="00F045CC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2 538 248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153F" w:rsidRPr="004378D9" w:rsidRDefault="00F045CC" w:rsidP="00F037BF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1 26</w:t>
            </w:r>
            <w:r w:rsidR="00F2153F">
              <w:rPr>
                <w:b/>
                <w:color w:val="000000"/>
                <w:sz w:val="20"/>
                <w:szCs w:val="20"/>
              </w:rPr>
              <w:t>9 368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Pr="004378D9" w:rsidRDefault="00F2153F" w:rsidP="00F037BF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1 098 768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Pr="004378D9" w:rsidRDefault="00F2153F" w:rsidP="003A4F4B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1 098 768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Pr="004378D9" w:rsidRDefault="00F2153F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Default="00F2153F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F2153F" w:rsidRDefault="00F2153F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многоквартирного дома №14 по ул. 1-ая Волгоградская, г. Фурманов </w:t>
            </w:r>
          </w:p>
        </w:tc>
        <w:tc>
          <w:tcPr>
            <w:tcW w:w="1559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1276" w:type="dxa"/>
          </w:tcPr>
          <w:p w:rsidR="00F2153F" w:rsidRPr="00CB3EFC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45CC" w:rsidRDefault="00F2153F" w:rsidP="00F045CC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599 </w:t>
            </w:r>
          </w:p>
          <w:p w:rsidR="00F2153F" w:rsidRDefault="00F045CC" w:rsidP="00F045CC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Default="00F2153F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Default="00F2153F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:rsidR="00F2153F" w:rsidRPr="00726D0A" w:rsidRDefault="00F2153F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по начислению, сбору платежей за наем жилого </w:t>
            </w:r>
            <w:r>
              <w:rPr>
                <w:sz w:val="20"/>
                <w:szCs w:val="20"/>
              </w:rPr>
              <w:lastRenderedPageBreak/>
              <w:t>помещения муниципального жилищного фонда</w:t>
            </w:r>
          </w:p>
        </w:tc>
        <w:tc>
          <w:tcPr>
            <w:tcW w:w="1559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по жилищным вопросам</w:t>
            </w:r>
          </w:p>
        </w:tc>
        <w:tc>
          <w:tcPr>
            <w:tcW w:w="1276" w:type="dxa"/>
          </w:tcPr>
          <w:p w:rsidR="00F2153F" w:rsidRPr="00CB3EFC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045CC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150 270</w:t>
            </w:r>
            <w:r w:rsidR="00F215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Default="00F2153F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Default="00F2153F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</w:tcPr>
          <w:p w:rsidR="00F2153F" w:rsidRDefault="00F2153F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содержание муниципального имущества и обслуживание муниципального жилищного фонда </w:t>
            </w:r>
          </w:p>
        </w:tc>
        <w:tc>
          <w:tcPr>
            <w:tcW w:w="1559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1276" w:type="dxa"/>
          </w:tcPr>
          <w:p w:rsidR="00F2153F" w:rsidRPr="00CB3EFC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045CC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1 688 715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45CC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45CC">
              <w:rPr>
                <w:color w:val="000000"/>
                <w:sz w:val="20"/>
                <w:szCs w:val="20"/>
              </w:rPr>
              <w:t> 108 968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938 368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Default="00F2153F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938 368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Default="00F2153F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</w:tcPr>
          <w:p w:rsidR="00F2153F" w:rsidRPr="00977058" w:rsidRDefault="00F2153F" w:rsidP="00F037BF">
            <w:pPr>
              <w:spacing w:line="228" w:lineRule="auto"/>
              <w:rPr>
                <w:sz w:val="20"/>
                <w:szCs w:val="20"/>
              </w:rPr>
            </w:pPr>
            <w:r w:rsidRPr="00977058">
              <w:rPr>
                <w:sz w:val="20"/>
                <w:szCs w:val="20"/>
              </w:rPr>
              <w:t>Проведение претензионной работы  с нанимателями жилых помещений муниципального жилищного фонда</w:t>
            </w:r>
          </w:p>
        </w:tc>
        <w:tc>
          <w:tcPr>
            <w:tcW w:w="1559" w:type="dxa"/>
          </w:tcPr>
          <w:p w:rsidR="00F2153F" w:rsidRDefault="00F2153F" w:rsidP="00F037BF">
            <w:pPr>
              <w:jc w:val="center"/>
            </w:pPr>
            <w:r w:rsidRPr="006F6134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1276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Default="00F2153F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F2153F" w:rsidRPr="00CB3EFC" w:rsidTr="00150608">
        <w:tc>
          <w:tcPr>
            <w:tcW w:w="567" w:type="dxa"/>
          </w:tcPr>
          <w:p w:rsidR="00F2153F" w:rsidRDefault="00F2153F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:rsidR="00F2153F" w:rsidRPr="00985C76" w:rsidRDefault="00F2153F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сносу </w:t>
            </w:r>
            <w:r w:rsidRPr="00985C76">
              <w:rPr>
                <w:sz w:val="20"/>
                <w:szCs w:val="20"/>
              </w:rPr>
              <w:t>многоквартирного дома, расположенного по адресу: г. Фурманов, ул. Красноармейская, д. 3</w:t>
            </w:r>
          </w:p>
        </w:tc>
        <w:tc>
          <w:tcPr>
            <w:tcW w:w="1559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276" w:type="dxa"/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  <w:r w:rsidRPr="00CB3EFC">
              <w:rPr>
                <w:color w:val="000000"/>
                <w:sz w:val="20"/>
                <w:szCs w:val="20"/>
              </w:rPr>
              <w:t>гг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45C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</w:t>
            </w:r>
            <w:r w:rsidR="00F045CC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153F" w:rsidRDefault="00F2153F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53F" w:rsidRDefault="00F2153F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</w:tbl>
    <w:p w:rsidR="00E2518E" w:rsidRPr="00696C9B" w:rsidRDefault="00E2518E" w:rsidP="00E2518E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</w:p>
    <w:sectPr w:rsidR="00E2518E" w:rsidRPr="00696C9B" w:rsidSect="009B70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C4" w:rsidRDefault="007A4AC4" w:rsidP="000E5AA2">
      <w:r>
        <w:separator/>
      </w:r>
    </w:p>
  </w:endnote>
  <w:endnote w:type="continuationSeparator" w:id="0">
    <w:p w:rsidR="007A4AC4" w:rsidRDefault="007A4AC4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C4" w:rsidRDefault="007A4AC4" w:rsidP="000E5AA2">
      <w:r>
        <w:separator/>
      </w:r>
    </w:p>
  </w:footnote>
  <w:footnote w:type="continuationSeparator" w:id="0">
    <w:p w:rsidR="007A4AC4" w:rsidRDefault="007A4AC4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EF20E97"/>
    <w:multiLevelType w:val="hybridMultilevel"/>
    <w:tmpl w:val="1A6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272333"/>
    <w:multiLevelType w:val="multilevel"/>
    <w:tmpl w:val="254E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4E47477D"/>
    <w:multiLevelType w:val="hybridMultilevel"/>
    <w:tmpl w:val="8FC01EEC"/>
    <w:lvl w:ilvl="0" w:tplc="604A68D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73F5CF1"/>
    <w:multiLevelType w:val="hybridMultilevel"/>
    <w:tmpl w:val="8FEE3458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59DA426C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2"/>
  </w:num>
  <w:num w:numId="5">
    <w:abstractNumId w:val="15"/>
  </w:num>
  <w:num w:numId="6">
    <w:abstractNumId w:val="14"/>
  </w:num>
  <w:num w:numId="7">
    <w:abstractNumId w:val="2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20"/>
  </w:num>
  <w:num w:numId="23">
    <w:abstractNumId w:val="25"/>
  </w:num>
  <w:num w:numId="24">
    <w:abstractNumId w:val="27"/>
  </w:num>
  <w:num w:numId="25">
    <w:abstractNumId w:val="16"/>
  </w:num>
  <w:num w:numId="26">
    <w:abstractNumId w:val="1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5D7F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4BB9"/>
    <w:rsid w:val="00025206"/>
    <w:rsid w:val="000276DA"/>
    <w:rsid w:val="00030253"/>
    <w:rsid w:val="00030712"/>
    <w:rsid w:val="000310CB"/>
    <w:rsid w:val="00031236"/>
    <w:rsid w:val="00031AB9"/>
    <w:rsid w:val="00031CAA"/>
    <w:rsid w:val="000327D9"/>
    <w:rsid w:val="000331F2"/>
    <w:rsid w:val="00033344"/>
    <w:rsid w:val="000333A3"/>
    <w:rsid w:val="00034DB5"/>
    <w:rsid w:val="000352A5"/>
    <w:rsid w:val="00035685"/>
    <w:rsid w:val="000367B1"/>
    <w:rsid w:val="00037219"/>
    <w:rsid w:val="00040F85"/>
    <w:rsid w:val="00041C49"/>
    <w:rsid w:val="00041EEA"/>
    <w:rsid w:val="00042136"/>
    <w:rsid w:val="00042761"/>
    <w:rsid w:val="00045080"/>
    <w:rsid w:val="00046781"/>
    <w:rsid w:val="0004793A"/>
    <w:rsid w:val="00050EA5"/>
    <w:rsid w:val="00051398"/>
    <w:rsid w:val="000516C0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3A8"/>
    <w:rsid w:val="00066504"/>
    <w:rsid w:val="00067386"/>
    <w:rsid w:val="00073016"/>
    <w:rsid w:val="000747B5"/>
    <w:rsid w:val="00076C8F"/>
    <w:rsid w:val="000777A0"/>
    <w:rsid w:val="00080ED6"/>
    <w:rsid w:val="00081638"/>
    <w:rsid w:val="000825F4"/>
    <w:rsid w:val="00082DD9"/>
    <w:rsid w:val="0008317F"/>
    <w:rsid w:val="000845A3"/>
    <w:rsid w:val="000864B3"/>
    <w:rsid w:val="000876E5"/>
    <w:rsid w:val="00087B8C"/>
    <w:rsid w:val="00090C73"/>
    <w:rsid w:val="000927F5"/>
    <w:rsid w:val="00093205"/>
    <w:rsid w:val="0009353C"/>
    <w:rsid w:val="000951DF"/>
    <w:rsid w:val="00096C08"/>
    <w:rsid w:val="000A06AE"/>
    <w:rsid w:val="000A1A0D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7FC7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AA2"/>
    <w:rsid w:val="000E67A2"/>
    <w:rsid w:val="000E7A8C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F76"/>
    <w:rsid w:val="00110427"/>
    <w:rsid w:val="00110A4F"/>
    <w:rsid w:val="00110CCC"/>
    <w:rsid w:val="001128E8"/>
    <w:rsid w:val="001130FD"/>
    <w:rsid w:val="00113965"/>
    <w:rsid w:val="00113B34"/>
    <w:rsid w:val="00113E0A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2AEB"/>
    <w:rsid w:val="00124533"/>
    <w:rsid w:val="00125DEE"/>
    <w:rsid w:val="00127901"/>
    <w:rsid w:val="00132C01"/>
    <w:rsid w:val="00132D3F"/>
    <w:rsid w:val="00135D00"/>
    <w:rsid w:val="00135F1F"/>
    <w:rsid w:val="001361B9"/>
    <w:rsid w:val="00137045"/>
    <w:rsid w:val="00137301"/>
    <w:rsid w:val="00137972"/>
    <w:rsid w:val="00137B47"/>
    <w:rsid w:val="0014081D"/>
    <w:rsid w:val="001422CC"/>
    <w:rsid w:val="00142622"/>
    <w:rsid w:val="00143E49"/>
    <w:rsid w:val="00150488"/>
    <w:rsid w:val="00150608"/>
    <w:rsid w:val="00150965"/>
    <w:rsid w:val="00150B70"/>
    <w:rsid w:val="001512F9"/>
    <w:rsid w:val="001515AC"/>
    <w:rsid w:val="00151EE0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67778"/>
    <w:rsid w:val="00170281"/>
    <w:rsid w:val="00171E84"/>
    <w:rsid w:val="00172B6F"/>
    <w:rsid w:val="00173540"/>
    <w:rsid w:val="00175631"/>
    <w:rsid w:val="00176A23"/>
    <w:rsid w:val="00176AA5"/>
    <w:rsid w:val="0017716C"/>
    <w:rsid w:val="0017790C"/>
    <w:rsid w:val="00180187"/>
    <w:rsid w:val="00181318"/>
    <w:rsid w:val="0018132E"/>
    <w:rsid w:val="00181704"/>
    <w:rsid w:val="00181909"/>
    <w:rsid w:val="00183710"/>
    <w:rsid w:val="0018603D"/>
    <w:rsid w:val="001872D8"/>
    <w:rsid w:val="00190360"/>
    <w:rsid w:val="00191B1F"/>
    <w:rsid w:val="00192152"/>
    <w:rsid w:val="001922BF"/>
    <w:rsid w:val="001925CC"/>
    <w:rsid w:val="00192A4B"/>
    <w:rsid w:val="00192DCB"/>
    <w:rsid w:val="00192F82"/>
    <w:rsid w:val="00192FC4"/>
    <w:rsid w:val="0019329E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389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406B"/>
    <w:rsid w:val="001B53A3"/>
    <w:rsid w:val="001B5712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169D"/>
    <w:rsid w:val="001D1BF3"/>
    <w:rsid w:val="001D292C"/>
    <w:rsid w:val="001D2E94"/>
    <w:rsid w:val="001D2EDB"/>
    <w:rsid w:val="001D3FB7"/>
    <w:rsid w:val="001D4C52"/>
    <w:rsid w:val="001D5FC7"/>
    <w:rsid w:val="001D685B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4996"/>
    <w:rsid w:val="001E4F5B"/>
    <w:rsid w:val="001E56FD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AEE"/>
    <w:rsid w:val="0021155F"/>
    <w:rsid w:val="002116FC"/>
    <w:rsid w:val="00212C0E"/>
    <w:rsid w:val="00212DB4"/>
    <w:rsid w:val="00212FBB"/>
    <w:rsid w:val="002138D4"/>
    <w:rsid w:val="00214D97"/>
    <w:rsid w:val="0021572B"/>
    <w:rsid w:val="002157FE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CA"/>
    <w:rsid w:val="002251DA"/>
    <w:rsid w:val="00225C71"/>
    <w:rsid w:val="00225F01"/>
    <w:rsid w:val="002263FA"/>
    <w:rsid w:val="00226FD0"/>
    <w:rsid w:val="00227050"/>
    <w:rsid w:val="00227BB4"/>
    <w:rsid w:val="00231074"/>
    <w:rsid w:val="002323D3"/>
    <w:rsid w:val="00232995"/>
    <w:rsid w:val="00233122"/>
    <w:rsid w:val="0023477C"/>
    <w:rsid w:val="00236021"/>
    <w:rsid w:val="0023649D"/>
    <w:rsid w:val="00236778"/>
    <w:rsid w:val="00240162"/>
    <w:rsid w:val="002409A7"/>
    <w:rsid w:val="00241FBE"/>
    <w:rsid w:val="002432CB"/>
    <w:rsid w:val="0024357B"/>
    <w:rsid w:val="00244FEB"/>
    <w:rsid w:val="002456EB"/>
    <w:rsid w:val="002462DF"/>
    <w:rsid w:val="00246A92"/>
    <w:rsid w:val="00246F17"/>
    <w:rsid w:val="00252F26"/>
    <w:rsid w:val="00253CC3"/>
    <w:rsid w:val="00254532"/>
    <w:rsid w:val="00254E64"/>
    <w:rsid w:val="00255398"/>
    <w:rsid w:val="002554F9"/>
    <w:rsid w:val="002566BA"/>
    <w:rsid w:val="002577E4"/>
    <w:rsid w:val="0026149F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CF5"/>
    <w:rsid w:val="00292D0C"/>
    <w:rsid w:val="00293148"/>
    <w:rsid w:val="00293D65"/>
    <w:rsid w:val="0029632C"/>
    <w:rsid w:val="0029689A"/>
    <w:rsid w:val="00296DE4"/>
    <w:rsid w:val="00297138"/>
    <w:rsid w:val="0029714B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946"/>
    <w:rsid w:val="002B2507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53C2"/>
    <w:rsid w:val="002C591E"/>
    <w:rsid w:val="002C6382"/>
    <w:rsid w:val="002C70C6"/>
    <w:rsid w:val="002D0028"/>
    <w:rsid w:val="002D030B"/>
    <w:rsid w:val="002D18EE"/>
    <w:rsid w:val="002D1B98"/>
    <w:rsid w:val="002D2C84"/>
    <w:rsid w:val="002D362C"/>
    <w:rsid w:val="002D3667"/>
    <w:rsid w:val="002D3A18"/>
    <w:rsid w:val="002D4CAD"/>
    <w:rsid w:val="002D5A36"/>
    <w:rsid w:val="002D6132"/>
    <w:rsid w:val="002E11E6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E6F33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107"/>
    <w:rsid w:val="002F731F"/>
    <w:rsid w:val="002F7C2E"/>
    <w:rsid w:val="00302ADD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21004"/>
    <w:rsid w:val="00322025"/>
    <w:rsid w:val="003222F1"/>
    <w:rsid w:val="00322D53"/>
    <w:rsid w:val="00322D76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5BF"/>
    <w:rsid w:val="00346CC6"/>
    <w:rsid w:val="003477A1"/>
    <w:rsid w:val="003479C7"/>
    <w:rsid w:val="00351020"/>
    <w:rsid w:val="00351940"/>
    <w:rsid w:val="00351BA1"/>
    <w:rsid w:val="00353737"/>
    <w:rsid w:val="00353839"/>
    <w:rsid w:val="003538F6"/>
    <w:rsid w:val="00353D4F"/>
    <w:rsid w:val="003542D1"/>
    <w:rsid w:val="0035515F"/>
    <w:rsid w:val="00355311"/>
    <w:rsid w:val="00355C68"/>
    <w:rsid w:val="0035716F"/>
    <w:rsid w:val="00360038"/>
    <w:rsid w:val="003623CF"/>
    <w:rsid w:val="0036388A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C26"/>
    <w:rsid w:val="00372DF6"/>
    <w:rsid w:val="00373267"/>
    <w:rsid w:val="003732AF"/>
    <w:rsid w:val="003733A4"/>
    <w:rsid w:val="00374855"/>
    <w:rsid w:val="00374F61"/>
    <w:rsid w:val="00375A64"/>
    <w:rsid w:val="00380CE1"/>
    <w:rsid w:val="00382030"/>
    <w:rsid w:val="00383413"/>
    <w:rsid w:val="003855AD"/>
    <w:rsid w:val="00385830"/>
    <w:rsid w:val="00386B76"/>
    <w:rsid w:val="0038762E"/>
    <w:rsid w:val="003879BA"/>
    <w:rsid w:val="003900C0"/>
    <w:rsid w:val="00390E8A"/>
    <w:rsid w:val="00391075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4F4B"/>
    <w:rsid w:val="003A501D"/>
    <w:rsid w:val="003A57EB"/>
    <w:rsid w:val="003A5BD0"/>
    <w:rsid w:val="003A6CDB"/>
    <w:rsid w:val="003A7395"/>
    <w:rsid w:val="003B04EC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17A2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0C0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1473"/>
    <w:rsid w:val="004214E1"/>
    <w:rsid w:val="004218A4"/>
    <w:rsid w:val="00422B1B"/>
    <w:rsid w:val="00422D45"/>
    <w:rsid w:val="004236FB"/>
    <w:rsid w:val="00423C40"/>
    <w:rsid w:val="00425A5F"/>
    <w:rsid w:val="00427C1C"/>
    <w:rsid w:val="00427DFC"/>
    <w:rsid w:val="00427E43"/>
    <w:rsid w:val="00430917"/>
    <w:rsid w:val="00431844"/>
    <w:rsid w:val="00435844"/>
    <w:rsid w:val="004359A2"/>
    <w:rsid w:val="00437568"/>
    <w:rsid w:val="004378D9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50771"/>
    <w:rsid w:val="00450ED3"/>
    <w:rsid w:val="00453B2C"/>
    <w:rsid w:val="00454394"/>
    <w:rsid w:val="00454E2B"/>
    <w:rsid w:val="00455761"/>
    <w:rsid w:val="00456953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CFC"/>
    <w:rsid w:val="004756FD"/>
    <w:rsid w:val="0047714A"/>
    <w:rsid w:val="00480AB3"/>
    <w:rsid w:val="0048140F"/>
    <w:rsid w:val="004824CC"/>
    <w:rsid w:val="0048316F"/>
    <w:rsid w:val="00484106"/>
    <w:rsid w:val="00484F71"/>
    <w:rsid w:val="00486844"/>
    <w:rsid w:val="004869DE"/>
    <w:rsid w:val="004872FB"/>
    <w:rsid w:val="00487799"/>
    <w:rsid w:val="00487FDF"/>
    <w:rsid w:val="004905AA"/>
    <w:rsid w:val="004908D6"/>
    <w:rsid w:val="00490BF0"/>
    <w:rsid w:val="00491616"/>
    <w:rsid w:val="004927F2"/>
    <w:rsid w:val="00495553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40B4"/>
    <w:rsid w:val="004B5675"/>
    <w:rsid w:val="004B5AD1"/>
    <w:rsid w:val="004B6E49"/>
    <w:rsid w:val="004B6F30"/>
    <w:rsid w:val="004B73BA"/>
    <w:rsid w:val="004B745B"/>
    <w:rsid w:val="004B7708"/>
    <w:rsid w:val="004B787E"/>
    <w:rsid w:val="004B7D3C"/>
    <w:rsid w:val="004B7DBA"/>
    <w:rsid w:val="004C0845"/>
    <w:rsid w:val="004C0B2E"/>
    <w:rsid w:val="004C0D87"/>
    <w:rsid w:val="004C1943"/>
    <w:rsid w:val="004C2C3B"/>
    <w:rsid w:val="004C467E"/>
    <w:rsid w:val="004C541E"/>
    <w:rsid w:val="004C59E9"/>
    <w:rsid w:val="004C5D7D"/>
    <w:rsid w:val="004C764B"/>
    <w:rsid w:val="004C78F1"/>
    <w:rsid w:val="004D0914"/>
    <w:rsid w:val="004D1ED5"/>
    <w:rsid w:val="004D282E"/>
    <w:rsid w:val="004D35EC"/>
    <w:rsid w:val="004D38BD"/>
    <w:rsid w:val="004D3F09"/>
    <w:rsid w:val="004D3F0B"/>
    <w:rsid w:val="004D47CC"/>
    <w:rsid w:val="004D51EC"/>
    <w:rsid w:val="004D6088"/>
    <w:rsid w:val="004D71FA"/>
    <w:rsid w:val="004D7866"/>
    <w:rsid w:val="004D7BFA"/>
    <w:rsid w:val="004E0D32"/>
    <w:rsid w:val="004E0ECE"/>
    <w:rsid w:val="004E153F"/>
    <w:rsid w:val="004E1E2A"/>
    <w:rsid w:val="004E1F74"/>
    <w:rsid w:val="004E204B"/>
    <w:rsid w:val="004E2125"/>
    <w:rsid w:val="004E27A1"/>
    <w:rsid w:val="004E2B4A"/>
    <w:rsid w:val="004E70CC"/>
    <w:rsid w:val="004E78BD"/>
    <w:rsid w:val="004E7F30"/>
    <w:rsid w:val="004F029D"/>
    <w:rsid w:val="004F11C7"/>
    <w:rsid w:val="004F1F8F"/>
    <w:rsid w:val="004F2204"/>
    <w:rsid w:val="004F2506"/>
    <w:rsid w:val="004F34B8"/>
    <w:rsid w:val="004F4EBE"/>
    <w:rsid w:val="004F5424"/>
    <w:rsid w:val="004F64AB"/>
    <w:rsid w:val="004F6A7B"/>
    <w:rsid w:val="004F74DC"/>
    <w:rsid w:val="004F7E22"/>
    <w:rsid w:val="0050134E"/>
    <w:rsid w:val="005013A8"/>
    <w:rsid w:val="0050282D"/>
    <w:rsid w:val="00504C32"/>
    <w:rsid w:val="00505552"/>
    <w:rsid w:val="0050585F"/>
    <w:rsid w:val="005062C3"/>
    <w:rsid w:val="00506B10"/>
    <w:rsid w:val="00510EE3"/>
    <w:rsid w:val="005113E3"/>
    <w:rsid w:val="00511FF1"/>
    <w:rsid w:val="00512AC3"/>
    <w:rsid w:val="00512DBF"/>
    <w:rsid w:val="005137A5"/>
    <w:rsid w:val="0051391A"/>
    <w:rsid w:val="00513FE6"/>
    <w:rsid w:val="00514019"/>
    <w:rsid w:val="005152C5"/>
    <w:rsid w:val="00515CD1"/>
    <w:rsid w:val="00515FA4"/>
    <w:rsid w:val="00517366"/>
    <w:rsid w:val="00517BE9"/>
    <w:rsid w:val="00520109"/>
    <w:rsid w:val="0052050B"/>
    <w:rsid w:val="005207E6"/>
    <w:rsid w:val="0052348F"/>
    <w:rsid w:val="00523ED5"/>
    <w:rsid w:val="00524459"/>
    <w:rsid w:val="005250C9"/>
    <w:rsid w:val="00525A0B"/>
    <w:rsid w:val="00525B46"/>
    <w:rsid w:val="00526148"/>
    <w:rsid w:val="005265C6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007"/>
    <w:rsid w:val="0054358B"/>
    <w:rsid w:val="005440E6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B56"/>
    <w:rsid w:val="005600DD"/>
    <w:rsid w:val="00561504"/>
    <w:rsid w:val="00561BE3"/>
    <w:rsid w:val="005622F1"/>
    <w:rsid w:val="00562383"/>
    <w:rsid w:val="005635F8"/>
    <w:rsid w:val="005644F6"/>
    <w:rsid w:val="00564E55"/>
    <w:rsid w:val="00565589"/>
    <w:rsid w:val="00566761"/>
    <w:rsid w:val="00567A4B"/>
    <w:rsid w:val="00570662"/>
    <w:rsid w:val="00570F63"/>
    <w:rsid w:val="005724AD"/>
    <w:rsid w:val="005737D0"/>
    <w:rsid w:val="005743AE"/>
    <w:rsid w:val="00574FA5"/>
    <w:rsid w:val="0057501A"/>
    <w:rsid w:val="00575227"/>
    <w:rsid w:val="00575747"/>
    <w:rsid w:val="00575DC5"/>
    <w:rsid w:val="00576DA5"/>
    <w:rsid w:val="00580587"/>
    <w:rsid w:val="005809D4"/>
    <w:rsid w:val="00580D86"/>
    <w:rsid w:val="00580E12"/>
    <w:rsid w:val="005816E4"/>
    <w:rsid w:val="00581B57"/>
    <w:rsid w:val="005826E2"/>
    <w:rsid w:val="00582997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96B"/>
    <w:rsid w:val="005B5B18"/>
    <w:rsid w:val="005B61FE"/>
    <w:rsid w:val="005B6998"/>
    <w:rsid w:val="005B762E"/>
    <w:rsid w:val="005C12EB"/>
    <w:rsid w:val="005C1E4A"/>
    <w:rsid w:val="005C2DD1"/>
    <w:rsid w:val="005C3EDD"/>
    <w:rsid w:val="005C4140"/>
    <w:rsid w:val="005C4DB9"/>
    <w:rsid w:val="005C56BC"/>
    <w:rsid w:val="005C59A1"/>
    <w:rsid w:val="005C6A11"/>
    <w:rsid w:val="005C6BBA"/>
    <w:rsid w:val="005C7205"/>
    <w:rsid w:val="005C7CAF"/>
    <w:rsid w:val="005D1145"/>
    <w:rsid w:val="005D12C8"/>
    <w:rsid w:val="005D425D"/>
    <w:rsid w:val="005D4ACD"/>
    <w:rsid w:val="005D4D06"/>
    <w:rsid w:val="005D554B"/>
    <w:rsid w:val="005D65D1"/>
    <w:rsid w:val="005E1684"/>
    <w:rsid w:val="005E16A1"/>
    <w:rsid w:val="005E18A1"/>
    <w:rsid w:val="005E2232"/>
    <w:rsid w:val="005E2D9F"/>
    <w:rsid w:val="005E31AE"/>
    <w:rsid w:val="005E5857"/>
    <w:rsid w:val="005E619D"/>
    <w:rsid w:val="005E660D"/>
    <w:rsid w:val="005E7CF2"/>
    <w:rsid w:val="005F03A5"/>
    <w:rsid w:val="005F07F6"/>
    <w:rsid w:val="005F126E"/>
    <w:rsid w:val="005F1810"/>
    <w:rsid w:val="005F4619"/>
    <w:rsid w:val="005F48C0"/>
    <w:rsid w:val="005F4F74"/>
    <w:rsid w:val="005F5241"/>
    <w:rsid w:val="005F6B99"/>
    <w:rsid w:val="005F7D8C"/>
    <w:rsid w:val="006002AA"/>
    <w:rsid w:val="006007DF"/>
    <w:rsid w:val="006011F9"/>
    <w:rsid w:val="0060132E"/>
    <w:rsid w:val="00602695"/>
    <w:rsid w:val="00603D95"/>
    <w:rsid w:val="00604222"/>
    <w:rsid w:val="0060486B"/>
    <w:rsid w:val="00604BD2"/>
    <w:rsid w:val="00604EE2"/>
    <w:rsid w:val="00606710"/>
    <w:rsid w:val="0060689B"/>
    <w:rsid w:val="00606C32"/>
    <w:rsid w:val="006078D5"/>
    <w:rsid w:val="006106D7"/>
    <w:rsid w:val="0061093B"/>
    <w:rsid w:val="0061446F"/>
    <w:rsid w:val="006154EA"/>
    <w:rsid w:val="00616BF7"/>
    <w:rsid w:val="006171E7"/>
    <w:rsid w:val="00617618"/>
    <w:rsid w:val="00620500"/>
    <w:rsid w:val="00620C8C"/>
    <w:rsid w:val="006216BE"/>
    <w:rsid w:val="006216EB"/>
    <w:rsid w:val="00623F2F"/>
    <w:rsid w:val="0062452E"/>
    <w:rsid w:val="006252D8"/>
    <w:rsid w:val="0062590E"/>
    <w:rsid w:val="0062685B"/>
    <w:rsid w:val="006277D3"/>
    <w:rsid w:val="006317CE"/>
    <w:rsid w:val="00631CC2"/>
    <w:rsid w:val="006322F9"/>
    <w:rsid w:val="00633123"/>
    <w:rsid w:val="006342BA"/>
    <w:rsid w:val="0063510C"/>
    <w:rsid w:val="00635E65"/>
    <w:rsid w:val="006367F0"/>
    <w:rsid w:val="00637044"/>
    <w:rsid w:val="00637B7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56DD6"/>
    <w:rsid w:val="0066097E"/>
    <w:rsid w:val="00660D62"/>
    <w:rsid w:val="006618B5"/>
    <w:rsid w:val="0066230F"/>
    <w:rsid w:val="00663047"/>
    <w:rsid w:val="0066322A"/>
    <w:rsid w:val="00663271"/>
    <w:rsid w:val="00663CA4"/>
    <w:rsid w:val="00663CF1"/>
    <w:rsid w:val="00664DB3"/>
    <w:rsid w:val="00665DE5"/>
    <w:rsid w:val="00667A82"/>
    <w:rsid w:val="00670197"/>
    <w:rsid w:val="00671F63"/>
    <w:rsid w:val="00672883"/>
    <w:rsid w:val="006750BD"/>
    <w:rsid w:val="006758CD"/>
    <w:rsid w:val="00675D47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BEC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EA0"/>
    <w:rsid w:val="006A4468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C7304"/>
    <w:rsid w:val="006C7753"/>
    <w:rsid w:val="006D06CE"/>
    <w:rsid w:val="006D2EF8"/>
    <w:rsid w:val="006D4B6D"/>
    <w:rsid w:val="006D5A9E"/>
    <w:rsid w:val="006D7AC1"/>
    <w:rsid w:val="006D7EFC"/>
    <w:rsid w:val="006E09B5"/>
    <w:rsid w:val="006E10C7"/>
    <w:rsid w:val="006E244E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1E8"/>
    <w:rsid w:val="006F0DC9"/>
    <w:rsid w:val="006F13FE"/>
    <w:rsid w:val="006F27E3"/>
    <w:rsid w:val="006F39A5"/>
    <w:rsid w:val="006F4C19"/>
    <w:rsid w:val="006F5931"/>
    <w:rsid w:val="007021C9"/>
    <w:rsid w:val="00702940"/>
    <w:rsid w:val="00703AEF"/>
    <w:rsid w:val="0070446B"/>
    <w:rsid w:val="00704B8A"/>
    <w:rsid w:val="00704CF5"/>
    <w:rsid w:val="00706A09"/>
    <w:rsid w:val="00706A88"/>
    <w:rsid w:val="007075B7"/>
    <w:rsid w:val="0071014D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0C27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558"/>
    <w:rsid w:val="00740F4A"/>
    <w:rsid w:val="00741511"/>
    <w:rsid w:val="00741846"/>
    <w:rsid w:val="00741A56"/>
    <w:rsid w:val="0074200A"/>
    <w:rsid w:val="00742A66"/>
    <w:rsid w:val="0074436A"/>
    <w:rsid w:val="00744C47"/>
    <w:rsid w:val="0074597B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3D82"/>
    <w:rsid w:val="007845C1"/>
    <w:rsid w:val="00784A95"/>
    <w:rsid w:val="00784AE9"/>
    <w:rsid w:val="00784C6D"/>
    <w:rsid w:val="00784E2D"/>
    <w:rsid w:val="007850FD"/>
    <w:rsid w:val="0078541E"/>
    <w:rsid w:val="007856AE"/>
    <w:rsid w:val="00786486"/>
    <w:rsid w:val="007901A8"/>
    <w:rsid w:val="00790D72"/>
    <w:rsid w:val="0079234E"/>
    <w:rsid w:val="007928CE"/>
    <w:rsid w:val="00793CCF"/>
    <w:rsid w:val="00793EED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4AC4"/>
    <w:rsid w:val="007A69E4"/>
    <w:rsid w:val="007A7A5E"/>
    <w:rsid w:val="007A7B0D"/>
    <w:rsid w:val="007B0556"/>
    <w:rsid w:val="007B063E"/>
    <w:rsid w:val="007B0912"/>
    <w:rsid w:val="007B16B6"/>
    <w:rsid w:val="007B3D8A"/>
    <w:rsid w:val="007B40BA"/>
    <w:rsid w:val="007B493E"/>
    <w:rsid w:val="007B785A"/>
    <w:rsid w:val="007B7E91"/>
    <w:rsid w:val="007C094F"/>
    <w:rsid w:val="007C0B5E"/>
    <w:rsid w:val="007C1258"/>
    <w:rsid w:val="007C12A9"/>
    <w:rsid w:val="007C1BB4"/>
    <w:rsid w:val="007C3203"/>
    <w:rsid w:val="007C33B4"/>
    <w:rsid w:val="007C3808"/>
    <w:rsid w:val="007C3F6C"/>
    <w:rsid w:val="007C58B4"/>
    <w:rsid w:val="007C6581"/>
    <w:rsid w:val="007C6A4A"/>
    <w:rsid w:val="007C6DF7"/>
    <w:rsid w:val="007C6EEC"/>
    <w:rsid w:val="007C7501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58CE"/>
    <w:rsid w:val="007F6368"/>
    <w:rsid w:val="007F76DC"/>
    <w:rsid w:val="007F7856"/>
    <w:rsid w:val="007F78BB"/>
    <w:rsid w:val="007F7E3F"/>
    <w:rsid w:val="00801006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69D"/>
    <w:rsid w:val="008207D1"/>
    <w:rsid w:val="0082141F"/>
    <w:rsid w:val="008231ED"/>
    <w:rsid w:val="00823452"/>
    <w:rsid w:val="0082471F"/>
    <w:rsid w:val="0082476B"/>
    <w:rsid w:val="00826001"/>
    <w:rsid w:val="00827399"/>
    <w:rsid w:val="00830394"/>
    <w:rsid w:val="008305D0"/>
    <w:rsid w:val="0083107E"/>
    <w:rsid w:val="00831B02"/>
    <w:rsid w:val="00831BDC"/>
    <w:rsid w:val="00831FCB"/>
    <w:rsid w:val="00832066"/>
    <w:rsid w:val="0083235B"/>
    <w:rsid w:val="008330DE"/>
    <w:rsid w:val="0083317F"/>
    <w:rsid w:val="008334A8"/>
    <w:rsid w:val="00833A6E"/>
    <w:rsid w:val="00833B2F"/>
    <w:rsid w:val="00836B1B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513E"/>
    <w:rsid w:val="008464ED"/>
    <w:rsid w:val="008470E2"/>
    <w:rsid w:val="00851E1B"/>
    <w:rsid w:val="00853864"/>
    <w:rsid w:val="008555D4"/>
    <w:rsid w:val="00857276"/>
    <w:rsid w:val="008578D7"/>
    <w:rsid w:val="00861418"/>
    <w:rsid w:val="008619EC"/>
    <w:rsid w:val="00862E0C"/>
    <w:rsid w:val="00863165"/>
    <w:rsid w:val="0086414E"/>
    <w:rsid w:val="00865416"/>
    <w:rsid w:val="0086574D"/>
    <w:rsid w:val="0086656F"/>
    <w:rsid w:val="00867CA3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512"/>
    <w:rsid w:val="0088078F"/>
    <w:rsid w:val="00880C95"/>
    <w:rsid w:val="00881032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A29"/>
    <w:rsid w:val="008B1AC7"/>
    <w:rsid w:val="008B2BBA"/>
    <w:rsid w:val="008B3008"/>
    <w:rsid w:val="008B5979"/>
    <w:rsid w:val="008B7CFF"/>
    <w:rsid w:val="008C18C3"/>
    <w:rsid w:val="008C1B25"/>
    <w:rsid w:val="008C2AE9"/>
    <w:rsid w:val="008C2FF0"/>
    <w:rsid w:val="008C3D06"/>
    <w:rsid w:val="008C61E3"/>
    <w:rsid w:val="008C6830"/>
    <w:rsid w:val="008C6883"/>
    <w:rsid w:val="008D01CC"/>
    <w:rsid w:val="008D067E"/>
    <w:rsid w:val="008D2F7F"/>
    <w:rsid w:val="008D4826"/>
    <w:rsid w:val="008D4CCD"/>
    <w:rsid w:val="008D5D11"/>
    <w:rsid w:val="008E15F7"/>
    <w:rsid w:val="008E19C6"/>
    <w:rsid w:val="008E1A5E"/>
    <w:rsid w:val="008E48DB"/>
    <w:rsid w:val="008E5524"/>
    <w:rsid w:val="008E6533"/>
    <w:rsid w:val="008E6548"/>
    <w:rsid w:val="008E6780"/>
    <w:rsid w:val="008F0733"/>
    <w:rsid w:val="008F0B93"/>
    <w:rsid w:val="008F1171"/>
    <w:rsid w:val="008F1DBF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3D8C"/>
    <w:rsid w:val="00904224"/>
    <w:rsid w:val="00905779"/>
    <w:rsid w:val="00906053"/>
    <w:rsid w:val="0090612D"/>
    <w:rsid w:val="00906603"/>
    <w:rsid w:val="009066BE"/>
    <w:rsid w:val="00907779"/>
    <w:rsid w:val="00907A36"/>
    <w:rsid w:val="0091481F"/>
    <w:rsid w:val="00915BBC"/>
    <w:rsid w:val="009167AD"/>
    <w:rsid w:val="0091715E"/>
    <w:rsid w:val="0092030D"/>
    <w:rsid w:val="009208F8"/>
    <w:rsid w:val="00920F9A"/>
    <w:rsid w:val="009231CA"/>
    <w:rsid w:val="00923244"/>
    <w:rsid w:val="00923AA4"/>
    <w:rsid w:val="0092405C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17C"/>
    <w:rsid w:val="00935B0E"/>
    <w:rsid w:val="0093712D"/>
    <w:rsid w:val="009371DB"/>
    <w:rsid w:val="00940205"/>
    <w:rsid w:val="009403A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540"/>
    <w:rsid w:val="00947FD7"/>
    <w:rsid w:val="00950B8C"/>
    <w:rsid w:val="00952595"/>
    <w:rsid w:val="00954752"/>
    <w:rsid w:val="009553F1"/>
    <w:rsid w:val="0095593E"/>
    <w:rsid w:val="00956E87"/>
    <w:rsid w:val="00957EA5"/>
    <w:rsid w:val="00960A11"/>
    <w:rsid w:val="009618E5"/>
    <w:rsid w:val="00962147"/>
    <w:rsid w:val="00962536"/>
    <w:rsid w:val="009637C7"/>
    <w:rsid w:val="009639C1"/>
    <w:rsid w:val="0096564D"/>
    <w:rsid w:val="009714A7"/>
    <w:rsid w:val="009736CC"/>
    <w:rsid w:val="009737A7"/>
    <w:rsid w:val="00973AAD"/>
    <w:rsid w:val="00973B13"/>
    <w:rsid w:val="00974B56"/>
    <w:rsid w:val="00974D41"/>
    <w:rsid w:val="00975464"/>
    <w:rsid w:val="00975651"/>
    <w:rsid w:val="00976094"/>
    <w:rsid w:val="00977058"/>
    <w:rsid w:val="00977686"/>
    <w:rsid w:val="00977923"/>
    <w:rsid w:val="00977AFC"/>
    <w:rsid w:val="00977C4F"/>
    <w:rsid w:val="00980C67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C62"/>
    <w:rsid w:val="00996FFC"/>
    <w:rsid w:val="009A0F8F"/>
    <w:rsid w:val="009A1317"/>
    <w:rsid w:val="009A2B70"/>
    <w:rsid w:val="009A35C3"/>
    <w:rsid w:val="009A3F47"/>
    <w:rsid w:val="009B0D89"/>
    <w:rsid w:val="009B10AF"/>
    <w:rsid w:val="009B136F"/>
    <w:rsid w:val="009B1667"/>
    <w:rsid w:val="009B1D61"/>
    <w:rsid w:val="009B4BCC"/>
    <w:rsid w:val="009B62B4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C18"/>
    <w:rsid w:val="009E0653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56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0B4C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18D8"/>
    <w:rsid w:val="00A22F97"/>
    <w:rsid w:val="00A234E9"/>
    <w:rsid w:val="00A244C0"/>
    <w:rsid w:val="00A24BFE"/>
    <w:rsid w:val="00A26130"/>
    <w:rsid w:val="00A26E02"/>
    <w:rsid w:val="00A27924"/>
    <w:rsid w:val="00A309E1"/>
    <w:rsid w:val="00A34577"/>
    <w:rsid w:val="00A35C21"/>
    <w:rsid w:val="00A36A12"/>
    <w:rsid w:val="00A374EA"/>
    <w:rsid w:val="00A40069"/>
    <w:rsid w:val="00A4197F"/>
    <w:rsid w:val="00A41B82"/>
    <w:rsid w:val="00A4305D"/>
    <w:rsid w:val="00A43177"/>
    <w:rsid w:val="00A43611"/>
    <w:rsid w:val="00A4432C"/>
    <w:rsid w:val="00A44469"/>
    <w:rsid w:val="00A45763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882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679"/>
    <w:rsid w:val="00A90F8A"/>
    <w:rsid w:val="00A92803"/>
    <w:rsid w:val="00A9299F"/>
    <w:rsid w:val="00A929F3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5B4B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3931"/>
    <w:rsid w:val="00AF5260"/>
    <w:rsid w:val="00AF5894"/>
    <w:rsid w:val="00AF5F25"/>
    <w:rsid w:val="00AF648B"/>
    <w:rsid w:val="00AF6632"/>
    <w:rsid w:val="00AF6797"/>
    <w:rsid w:val="00AF6B42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1574"/>
    <w:rsid w:val="00B11C57"/>
    <w:rsid w:val="00B125E4"/>
    <w:rsid w:val="00B13892"/>
    <w:rsid w:val="00B14C9B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06F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346E"/>
    <w:rsid w:val="00B54BB9"/>
    <w:rsid w:val="00B55A06"/>
    <w:rsid w:val="00B5672D"/>
    <w:rsid w:val="00B57D37"/>
    <w:rsid w:val="00B6007B"/>
    <w:rsid w:val="00B60467"/>
    <w:rsid w:val="00B61B10"/>
    <w:rsid w:val="00B6511E"/>
    <w:rsid w:val="00B65C7A"/>
    <w:rsid w:val="00B67DCF"/>
    <w:rsid w:val="00B70296"/>
    <w:rsid w:val="00B71309"/>
    <w:rsid w:val="00B714AE"/>
    <w:rsid w:val="00B719FF"/>
    <w:rsid w:val="00B71C8D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70B6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BA5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439D"/>
    <w:rsid w:val="00BC5431"/>
    <w:rsid w:val="00BC552C"/>
    <w:rsid w:val="00BC65BC"/>
    <w:rsid w:val="00BC68E5"/>
    <w:rsid w:val="00BC7E33"/>
    <w:rsid w:val="00BD0EDE"/>
    <w:rsid w:val="00BD11A1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6E33"/>
    <w:rsid w:val="00BE7F83"/>
    <w:rsid w:val="00BF0D8E"/>
    <w:rsid w:val="00BF1B77"/>
    <w:rsid w:val="00BF1C00"/>
    <w:rsid w:val="00BF1F85"/>
    <w:rsid w:val="00BF5E71"/>
    <w:rsid w:val="00BF665B"/>
    <w:rsid w:val="00BF7A07"/>
    <w:rsid w:val="00C006A7"/>
    <w:rsid w:val="00C00DFE"/>
    <w:rsid w:val="00C039F0"/>
    <w:rsid w:val="00C047EB"/>
    <w:rsid w:val="00C04FB8"/>
    <w:rsid w:val="00C05272"/>
    <w:rsid w:val="00C0669C"/>
    <w:rsid w:val="00C0764C"/>
    <w:rsid w:val="00C07A26"/>
    <w:rsid w:val="00C07F81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7B9"/>
    <w:rsid w:val="00C24016"/>
    <w:rsid w:val="00C2449C"/>
    <w:rsid w:val="00C24830"/>
    <w:rsid w:val="00C24A8D"/>
    <w:rsid w:val="00C24EDC"/>
    <w:rsid w:val="00C26D20"/>
    <w:rsid w:val="00C27B78"/>
    <w:rsid w:val="00C311B6"/>
    <w:rsid w:val="00C33913"/>
    <w:rsid w:val="00C3423D"/>
    <w:rsid w:val="00C34947"/>
    <w:rsid w:val="00C364FB"/>
    <w:rsid w:val="00C36A33"/>
    <w:rsid w:val="00C36A48"/>
    <w:rsid w:val="00C375EB"/>
    <w:rsid w:val="00C4025B"/>
    <w:rsid w:val="00C40FB4"/>
    <w:rsid w:val="00C41F93"/>
    <w:rsid w:val="00C43268"/>
    <w:rsid w:val="00C4400C"/>
    <w:rsid w:val="00C4438F"/>
    <w:rsid w:val="00C4508F"/>
    <w:rsid w:val="00C460B2"/>
    <w:rsid w:val="00C46FB3"/>
    <w:rsid w:val="00C4704F"/>
    <w:rsid w:val="00C47219"/>
    <w:rsid w:val="00C51481"/>
    <w:rsid w:val="00C5208C"/>
    <w:rsid w:val="00C521EE"/>
    <w:rsid w:val="00C52BF3"/>
    <w:rsid w:val="00C53065"/>
    <w:rsid w:val="00C54899"/>
    <w:rsid w:val="00C55A41"/>
    <w:rsid w:val="00C5720C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47D"/>
    <w:rsid w:val="00C73522"/>
    <w:rsid w:val="00C739DB"/>
    <w:rsid w:val="00C73C3A"/>
    <w:rsid w:val="00C74855"/>
    <w:rsid w:val="00C748A4"/>
    <w:rsid w:val="00C74D09"/>
    <w:rsid w:val="00C751D7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842"/>
    <w:rsid w:val="00C821BA"/>
    <w:rsid w:val="00C82471"/>
    <w:rsid w:val="00C83311"/>
    <w:rsid w:val="00C83F90"/>
    <w:rsid w:val="00C85B4C"/>
    <w:rsid w:val="00C86081"/>
    <w:rsid w:val="00C868C3"/>
    <w:rsid w:val="00C86C7D"/>
    <w:rsid w:val="00C93204"/>
    <w:rsid w:val="00C94468"/>
    <w:rsid w:val="00C94F38"/>
    <w:rsid w:val="00C95155"/>
    <w:rsid w:val="00C95515"/>
    <w:rsid w:val="00C960C5"/>
    <w:rsid w:val="00C96548"/>
    <w:rsid w:val="00CA13C4"/>
    <w:rsid w:val="00CA230D"/>
    <w:rsid w:val="00CA3775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11D0"/>
    <w:rsid w:val="00CC13A0"/>
    <w:rsid w:val="00CC1C74"/>
    <w:rsid w:val="00CC2315"/>
    <w:rsid w:val="00CC2F87"/>
    <w:rsid w:val="00CC2FEB"/>
    <w:rsid w:val="00CC485D"/>
    <w:rsid w:val="00CC4BD1"/>
    <w:rsid w:val="00CC5C09"/>
    <w:rsid w:val="00CC60B0"/>
    <w:rsid w:val="00CC6151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B87"/>
    <w:rsid w:val="00CE0B96"/>
    <w:rsid w:val="00CE20E0"/>
    <w:rsid w:val="00CE51FD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4426"/>
    <w:rsid w:val="00D175A7"/>
    <w:rsid w:val="00D2025D"/>
    <w:rsid w:val="00D20306"/>
    <w:rsid w:val="00D2152E"/>
    <w:rsid w:val="00D215EE"/>
    <w:rsid w:val="00D25291"/>
    <w:rsid w:val="00D25C5D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4AC"/>
    <w:rsid w:val="00D326BF"/>
    <w:rsid w:val="00D34423"/>
    <w:rsid w:val="00D34F80"/>
    <w:rsid w:val="00D35543"/>
    <w:rsid w:val="00D36986"/>
    <w:rsid w:val="00D36F5B"/>
    <w:rsid w:val="00D372FA"/>
    <w:rsid w:val="00D37727"/>
    <w:rsid w:val="00D408F1"/>
    <w:rsid w:val="00D42B4C"/>
    <w:rsid w:val="00D46BB6"/>
    <w:rsid w:val="00D46F62"/>
    <w:rsid w:val="00D472DA"/>
    <w:rsid w:val="00D479F6"/>
    <w:rsid w:val="00D47C7F"/>
    <w:rsid w:val="00D51297"/>
    <w:rsid w:val="00D522F4"/>
    <w:rsid w:val="00D5232B"/>
    <w:rsid w:val="00D52D18"/>
    <w:rsid w:val="00D530B5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8"/>
    <w:rsid w:val="00D646DC"/>
    <w:rsid w:val="00D6509C"/>
    <w:rsid w:val="00D65641"/>
    <w:rsid w:val="00D6666E"/>
    <w:rsid w:val="00D66EE6"/>
    <w:rsid w:val="00D6731A"/>
    <w:rsid w:val="00D67509"/>
    <w:rsid w:val="00D67CBF"/>
    <w:rsid w:val="00D7049E"/>
    <w:rsid w:val="00D70DD2"/>
    <w:rsid w:val="00D71C56"/>
    <w:rsid w:val="00D72615"/>
    <w:rsid w:val="00D72FE3"/>
    <w:rsid w:val="00D73467"/>
    <w:rsid w:val="00D757D4"/>
    <w:rsid w:val="00D7618B"/>
    <w:rsid w:val="00D82388"/>
    <w:rsid w:val="00D82BB0"/>
    <w:rsid w:val="00D8336E"/>
    <w:rsid w:val="00D83AB9"/>
    <w:rsid w:val="00D83D4C"/>
    <w:rsid w:val="00D83E85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9EA"/>
    <w:rsid w:val="00D95A78"/>
    <w:rsid w:val="00D97568"/>
    <w:rsid w:val="00D97887"/>
    <w:rsid w:val="00DA0759"/>
    <w:rsid w:val="00DA084B"/>
    <w:rsid w:val="00DA0ACB"/>
    <w:rsid w:val="00DA2AF4"/>
    <w:rsid w:val="00DA2EBC"/>
    <w:rsid w:val="00DA34F1"/>
    <w:rsid w:val="00DA3562"/>
    <w:rsid w:val="00DA41E6"/>
    <w:rsid w:val="00DA45C1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2901"/>
    <w:rsid w:val="00DC4355"/>
    <w:rsid w:val="00DC5A32"/>
    <w:rsid w:val="00DC5E38"/>
    <w:rsid w:val="00DC601C"/>
    <w:rsid w:val="00DC69FC"/>
    <w:rsid w:val="00DC6A5F"/>
    <w:rsid w:val="00DD00F7"/>
    <w:rsid w:val="00DD1734"/>
    <w:rsid w:val="00DD1A7A"/>
    <w:rsid w:val="00DD2CCA"/>
    <w:rsid w:val="00DD37E0"/>
    <w:rsid w:val="00DD3885"/>
    <w:rsid w:val="00DD46C8"/>
    <w:rsid w:val="00DD643E"/>
    <w:rsid w:val="00DD64B9"/>
    <w:rsid w:val="00DD6552"/>
    <w:rsid w:val="00DE01A1"/>
    <w:rsid w:val="00DE0467"/>
    <w:rsid w:val="00DE0494"/>
    <w:rsid w:val="00DE08F9"/>
    <w:rsid w:val="00DE0DB0"/>
    <w:rsid w:val="00DE1070"/>
    <w:rsid w:val="00DE1385"/>
    <w:rsid w:val="00DE1543"/>
    <w:rsid w:val="00DE18BC"/>
    <w:rsid w:val="00DE270D"/>
    <w:rsid w:val="00DE28D2"/>
    <w:rsid w:val="00DE28FC"/>
    <w:rsid w:val="00DE2A73"/>
    <w:rsid w:val="00DE32A8"/>
    <w:rsid w:val="00DE446B"/>
    <w:rsid w:val="00DE76AA"/>
    <w:rsid w:val="00DE7779"/>
    <w:rsid w:val="00DE7BF3"/>
    <w:rsid w:val="00DF081A"/>
    <w:rsid w:val="00DF0CE0"/>
    <w:rsid w:val="00DF15A5"/>
    <w:rsid w:val="00DF18BF"/>
    <w:rsid w:val="00DF31BD"/>
    <w:rsid w:val="00DF38EB"/>
    <w:rsid w:val="00DF3903"/>
    <w:rsid w:val="00DF4B19"/>
    <w:rsid w:val="00DF59D0"/>
    <w:rsid w:val="00DF5BFA"/>
    <w:rsid w:val="00DF6295"/>
    <w:rsid w:val="00DF6A78"/>
    <w:rsid w:val="00DF7F5D"/>
    <w:rsid w:val="00E004AD"/>
    <w:rsid w:val="00E014D6"/>
    <w:rsid w:val="00E01607"/>
    <w:rsid w:val="00E0226B"/>
    <w:rsid w:val="00E02786"/>
    <w:rsid w:val="00E02877"/>
    <w:rsid w:val="00E02A16"/>
    <w:rsid w:val="00E02E5D"/>
    <w:rsid w:val="00E03794"/>
    <w:rsid w:val="00E05F5E"/>
    <w:rsid w:val="00E06321"/>
    <w:rsid w:val="00E07DB2"/>
    <w:rsid w:val="00E11464"/>
    <w:rsid w:val="00E11E84"/>
    <w:rsid w:val="00E14787"/>
    <w:rsid w:val="00E15FFD"/>
    <w:rsid w:val="00E174DC"/>
    <w:rsid w:val="00E17FCD"/>
    <w:rsid w:val="00E204CE"/>
    <w:rsid w:val="00E228E4"/>
    <w:rsid w:val="00E22BEA"/>
    <w:rsid w:val="00E24282"/>
    <w:rsid w:val="00E2518E"/>
    <w:rsid w:val="00E258BF"/>
    <w:rsid w:val="00E26824"/>
    <w:rsid w:val="00E302AD"/>
    <w:rsid w:val="00E30D30"/>
    <w:rsid w:val="00E31B31"/>
    <w:rsid w:val="00E32070"/>
    <w:rsid w:val="00E32CE7"/>
    <w:rsid w:val="00E34531"/>
    <w:rsid w:val="00E3463F"/>
    <w:rsid w:val="00E34975"/>
    <w:rsid w:val="00E35523"/>
    <w:rsid w:val="00E35A18"/>
    <w:rsid w:val="00E35DAD"/>
    <w:rsid w:val="00E36087"/>
    <w:rsid w:val="00E360B8"/>
    <w:rsid w:val="00E362FF"/>
    <w:rsid w:val="00E37ECB"/>
    <w:rsid w:val="00E40917"/>
    <w:rsid w:val="00E40EED"/>
    <w:rsid w:val="00E41E2D"/>
    <w:rsid w:val="00E4215B"/>
    <w:rsid w:val="00E4240C"/>
    <w:rsid w:val="00E44983"/>
    <w:rsid w:val="00E44AA6"/>
    <w:rsid w:val="00E44FBB"/>
    <w:rsid w:val="00E452DA"/>
    <w:rsid w:val="00E46C05"/>
    <w:rsid w:val="00E47270"/>
    <w:rsid w:val="00E47A6B"/>
    <w:rsid w:val="00E53E91"/>
    <w:rsid w:val="00E563D3"/>
    <w:rsid w:val="00E56A3E"/>
    <w:rsid w:val="00E56D63"/>
    <w:rsid w:val="00E63E13"/>
    <w:rsid w:val="00E644D3"/>
    <w:rsid w:val="00E64C73"/>
    <w:rsid w:val="00E6560C"/>
    <w:rsid w:val="00E6601B"/>
    <w:rsid w:val="00E70E0B"/>
    <w:rsid w:val="00E71693"/>
    <w:rsid w:val="00E71BF4"/>
    <w:rsid w:val="00E721B1"/>
    <w:rsid w:val="00E7287D"/>
    <w:rsid w:val="00E73AD5"/>
    <w:rsid w:val="00E73AE0"/>
    <w:rsid w:val="00E74475"/>
    <w:rsid w:val="00E750E6"/>
    <w:rsid w:val="00E75715"/>
    <w:rsid w:val="00E75B66"/>
    <w:rsid w:val="00E76AA2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5A03"/>
    <w:rsid w:val="00E9606D"/>
    <w:rsid w:val="00E965DC"/>
    <w:rsid w:val="00E9691F"/>
    <w:rsid w:val="00E96CCD"/>
    <w:rsid w:val="00EA0E85"/>
    <w:rsid w:val="00EA34E9"/>
    <w:rsid w:val="00EA40D1"/>
    <w:rsid w:val="00EA49E9"/>
    <w:rsid w:val="00EA5D43"/>
    <w:rsid w:val="00EA5F2E"/>
    <w:rsid w:val="00EA629D"/>
    <w:rsid w:val="00EB095B"/>
    <w:rsid w:val="00EB0D24"/>
    <w:rsid w:val="00EB13F0"/>
    <w:rsid w:val="00EB1912"/>
    <w:rsid w:val="00EB1ED7"/>
    <w:rsid w:val="00EB341C"/>
    <w:rsid w:val="00EB45C8"/>
    <w:rsid w:val="00EB4B32"/>
    <w:rsid w:val="00EB5567"/>
    <w:rsid w:val="00EB5AE6"/>
    <w:rsid w:val="00EB600C"/>
    <w:rsid w:val="00EB733A"/>
    <w:rsid w:val="00EC1391"/>
    <w:rsid w:val="00EC2206"/>
    <w:rsid w:val="00EC2860"/>
    <w:rsid w:val="00EC2F1C"/>
    <w:rsid w:val="00EC302F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EF7F3E"/>
    <w:rsid w:val="00F00940"/>
    <w:rsid w:val="00F00DB7"/>
    <w:rsid w:val="00F01926"/>
    <w:rsid w:val="00F03291"/>
    <w:rsid w:val="00F03525"/>
    <w:rsid w:val="00F0369B"/>
    <w:rsid w:val="00F037BF"/>
    <w:rsid w:val="00F045CC"/>
    <w:rsid w:val="00F05EEA"/>
    <w:rsid w:val="00F06B60"/>
    <w:rsid w:val="00F06E27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D6"/>
    <w:rsid w:val="00F2153F"/>
    <w:rsid w:val="00F2181F"/>
    <w:rsid w:val="00F22785"/>
    <w:rsid w:val="00F22937"/>
    <w:rsid w:val="00F23F81"/>
    <w:rsid w:val="00F24166"/>
    <w:rsid w:val="00F24D65"/>
    <w:rsid w:val="00F2507C"/>
    <w:rsid w:val="00F2568C"/>
    <w:rsid w:val="00F26BBE"/>
    <w:rsid w:val="00F3067E"/>
    <w:rsid w:val="00F3081F"/>
    <w:rsid w:val="00F3252A"/>
    <w:rsid w:val="00F326D5"/>
    <w:rsid w:val="00F32AD4"/>
    <w:rsid w:val="00F33B51"/>
    <w:rsid w:val="00F36199"/>
    <w:rsid w:val="00F3624C"/>
    <w:rsid w:val="00F36C4C"/>
    <w:rsid w:val="00F36F75"/>
    <w:rsid w:val="00F37B11"/>
    <w:rsid w:val="00F400CB"/>
    <w:rsid w:val="00F401E1"/>
    <w:rsid w:val="00F4064D"/>
    <w:rsid w:val="00F41F47"/>
    <w:rsid w:val="00F4314D"/>
    <w:rsid w:val="00F45751"/>
    <w:rsid w:val="00F461D2"/>
    <w:rsid w:val="00F47905"/>
    <w:rsid w:val="00F50163"/>
    <w:rsid w:val="00F51666"/>
    <w:rsid w:val="00F524EF"/>
    <w:rsid w:val="00F52AA4"/>
    <w:rsid w:val="00F53365"/>
    <w:rsid w:val="00F5477F"/>
    <w:rsid w:val="00F54BDA"/>
    <w:rsid w:val="00F54E0E"/>
    <w:rsid w:val="00F5541F"/>
    <w:rsid w:val="00F563AC"/>
    <w:rsid w:val="00F5695F"/>
    <w:rsid w:val="00F6297C"/>
    <w:rsid w:val="00F6306E"/>
    <w:rsid w:val="00F641A1"/>
    <w:rsid w:val="00F64F39"/>
    <w:rsid w:val="00F66BB6"/>
    <w:rsid w:val="00F712A5"/>
    <w:rsid w:val="00F7194C"/>
    <w:rsid w:val="00F71B2B"/>
    <w:rsid w:val="00F720CD"/>
    <w:rsid w:val="00F72655"/>
    <w:rsid w:val="00F736DE"/>
    <w:rsid w:val="00F7423D"/>
    <w:rsid w:val="00F74660"/>
    <w:rsid w:val="00F758ED"/>
    <w:rsid w:val="00F75CDD"/>
    <w:rsid w:val="00F7736C"/>
    <w:rsid w:val="00F80788"/>
    <w:rsid w:val="00F809B5"/>
    <w:rsid w:val="00F81643"/>
    <w:rsid w:val="00F82596"/>
    <w:rsid w:val="00F830C6"/>
    <w:rsid w:val="00F842F0"/>
    <w:rsid w:val="00F85F6E"/>
    <w:rsid w:val="00F87829"/>
    <w:rsid w:val="00F878DE"/>
    <w:rsid w:val="00F9044D"/>
    <w:rsid w:val="00F904F5"/>
    <w:rsid w:val="00F91051"/>
    <w:rsid w:val="00F9135A"/>
    <w:rsid w:val="00F92907"/>
    <w:rsid w:val="00F93EE6"/>
    <w:rsid w:val="00F94DE3"/>
    <w:rsid w:val="00F95674"/>
    <w:rsid w:val="00F9799F"/>
    <w:rsid w:val="00F97AE2"/>
    <w:rsid w:val="00FA1B7D"/>
    <w:rsid w:val="00FA45BB"/>
    <w:rsid w:val="00FA4AD1"/>
    <w:rsid w:val="00FA6C83"/>
    <w:rsid w:val="00FA6DD2"/>
    <w:rsid w:val="00FA748D"/>
    <w:rsid w:val="00FA7A93"/>
    <w:rsid w:val="00FB282C"/>
    <w:rsid w:val="00FB332D"/>
    <w:rsid w:val="00FB3887"/>
    <w:rsid w:val="00FB4708"/>
    <w:rsid w:val="00FB7262"/>
    <w:rsid w:val="00FC2C0C"/>
    <w:rsid w:val="00FC3074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213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;dst=100794" TargetMode="External"/><Relationship Id="rId18" Type="http://schemas.openxmlformats.org/officeDocument/2006/relationships/hyperlink" Target="consultantplus://offline/main?base=LAW;n=112770;fld=134;dst=1007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" TargetMode="External"/><Relationship Id="rId17" Type="http://schemas.openxmlformats.org/officeDocument/2006/relationships/hyperlink" Target="consultantplus://offline/main?base=LAW;n=112770;fld=134;dst=1007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0936" TargetMode="External"/><Relationship Id="rId20" Type="http://schemas.openxmlformats.org/officeDocument/2006/relationships/hyperlink" Target="consultantplus://offline/main?base=LAW;n=112770;fld=134;dst=100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70;fld=134;dst=100806" TargetMode="External"/><Relationship Id="rId10" Type="http://schemas.openxmlformats.org/officeDocument/2006/relationships/hyperlink" Target="consultantplus://offline/ref=A79E0DDC8AB427DFCF4FF9B2784A78C2C9C12449AEF7867F7CEC441C93GAS9H" TargetMode="External"/><Relationship Id="rId19" Type="http://schemas.openxmlformats.org/officeDocument/2006/relationships/hyperlink" Target="consultantplus://offline/main?base=LAW;n=112770;fld=134;dst=1008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70;fld=134;dst=1007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9482-7C7A-412C-8DAD-C7F2371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31360</CharactersWithSpaces>
  <SharedDoc>false</SharedDoc>
  <HLinks>
    <vt:vector size="66" baseType="variant">
      <vt:variant>
        <vt:i4>3997806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consultantplus://offline/ref=A79E0DDC8AB427DFCF4FF9B2784A78C2C9C12449AEF7867F7CEC441C93GAS9H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sm4</cp:lastModifiedBy>
  <cp:revision>2</cp:revision>
  <cp:lastPrinted>2020-03-31T14:03:00Z</cp:lastPrinted>
  <dcterms:created xsi:type="dcterms:W3CDTF">2020-04-01T10:27:00Z</dcterms:created>
  <dcterms:modified xsi:type="dcterms:W3CDTF">2020-04-01T10:27:00Z</dcterms:modified>
</cp:coreProperties>
</file>