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8D6CFE" w:rsidRPr="008D6CFE" w:rsidRDefault="008D6CFE" w:rsidP="007B1517">
      <w:pPr>
        <w:pStyle w:val="a3"/>
        <w:widowControl w:val="0"/>
        <w:jc w:val="center"/>
        <w:rPr>
          <w:b/>
        </w:rPr>
      </w:pPr>
      <w:r w:rsidRPr="008D6CFE">
        <w:rPr>
          <w:b/>
        </w:rPr>
        <w:t>Лот №1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304E23" w:rsidRPr="008D6CFE">
        <w:t>8</w:t>
      </w:r>
      <w:r w:rsidR="008D6CFE" w:rsidRPr="008D6CFE">
        <w:t>08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D32B77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D32B77">
        <w:rPr>
          <w:sz w:val="22"/>
          <w:szCs w:val="22"/>
        </w:rPr>
        <w:t xml:space="preserve">района № </w:t>
      </w:r>
      <w:r w:rsidR="00D32B77" w:rsidRPr="00D32B77">
        <w:rPr>
          <w:sz w:val="22"/>
          <w:szCs w:val="22"/>
        </w:rPr>
        <w:t>169</w:t>
      </w:r>
      <w:r w:rsidR="002B2849" w:rsidRPr="00D32B77">
        <w:rPr>
          <w:sz w:val="22"/>
          <w:szCs w:val="22"/>
        </w:rPr>
        <w:t xml:space="preserve"> от </w:t>
      </w:r>
      <w:r w:rsidR="00D32B77" w:rsidRPr="00D32B77">
        <w:rPr>
          <w:sz w:val="22"/>
          <w:szCs w:val="22"/>
        </w:rPr>
        <w:t>18.03.2021</w:t>
      </w:r>
      <w:r w:rsidR="005A4EA2" w:rsidRPr="00D32B77">
        <w:rPr>
          <w:sz w:val="22"/>
          <w:szCs w:val="22"/>
        </w:rPr>
        <w:t xml:space="preserve"> </w:t>
      </w:r>
      <w:r w:rsidRPr="00D32B77">
        <w:rPr>
          <w:sz w:val="22"/>
          <w:szCs w:val="22"/>
        </w:rPr>
        <w:t xml:space="preserve"> «О проведен</w:t>
      </w:r>
      <w:proofErr w:type="gramStart"/>
      <w:r w:rsidRPr="00D32B77">
        <w:rPr>
          <w:sz w:val="22"/>
          <w:szCs w:val="22"/>
        </w:rPr>
        <w:t>ии ау</w:t>
      </w:r>
      <w:proofErr w:type="gramEnd"/>
      <w:r w:rsidRPr="00D32B77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D32B77" w:rsidRDefault="00075F97" w:rsidP="00655FD7">
      <w:pPr>
        <w:pStyle w:val="a3"/>
        <w:widowControl w:val="0"/>
        <w:rPr>
          <w:sz w:val="22"/>
          <w:szCs w:val="22"/>
        </w:rPr>
      </w:pPr>
      <w:r w:rsidRPr="00D32B77">
        <w:rPr>
          <w:b/>
          <w:sz w:val="22"/>
          <w:szCs w:val="22"/>
        </w:rPr>
        <w:t xml:space="preserve">Способ продажи: </w:t>
      </w:r>
      <w:proofErr w:type="gramStart"/>
      <w:r w:rsidRPr="00D32B77">
        <w:rPr>
          <w:sz w:val="22"/>
          <w:szCs w:val="22"/>
        </w:rPr>
        <w:t>аукцион</w:t>
      </w:r>
      <w:proofErr w:type="gramEnd"/>
      <w:r w:rsidRPr="00D32B77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земельный участок общей площадью 14</w:t>
      </w:r>
      <w:r w:rsidR="00D65400">
        <w:rPr>
          <w:sz w:val="22"/>
          <w:szCs w:val="22"/>
        </w:rPr>
        <w:t>8</w:t>
      </w:r>
      <w:r w:rsidR="00A64133">
        <w:rPr>
          <w:sz w:val="22"/>
          <w:szCs w:val="22"/>
        </w:rPr>
        <w:t>9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1104:8</w:t>
      </w:r>
      <w:r w:rsidR="008D6CFE">
        <w:rPr>
          <w:sz w:val="22"/>
          <w:szCs w:val="22"/>
        </w:rPr>
        <w:t>08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</w:t>
      </w:r>
      <w:r w:rsidR="00A64133">
        <w:rPr>
          <w:sz w:val="22"/>
          <w:szCs w:val="22"/>
        </w:rPr>
        <w:t>808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961"/>
        <w:gridCol w:w="3402"/>
      </w:tblGrid>
      <w:tr w:rsidR="001E517B" w:rsidRPr="00617F3C" w:rsidTr="00774835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774835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774835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774835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774835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774835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774835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774835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774835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774835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774835" w:rsidRDefault="001E517B" w:rsidP="00774835">
            <w:pPr>
              <w:rPr>
                <w:color w:val="000000"/>
                <w:sz w:val="18"/>
                <w:szCs w:val="18"/>
              </w:rPr>
            </w:pPr>
            <w:r w:rsidRPr="00774835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7A3CCB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bookmarkStart w:id="0" w:name="_GoBack"/>
      <w:r w:rsidR="00774835" w:rsidRPr="007A3CCB">
        <w:rPr>
          <w:sz w:val="22"/>
          <w:szCs w:val="22"/>
        </w:rPr>
        <w:t>78 9</w:t>
      </w:r>
      <w:r w:rsidR="007B1F7E" w:rsidRPr="007A3CCB">
        <w:rPr>
          <w:sz w:val="22"/>
          <w:szCs w:val="22"/>
        </w:rPr>
        <w:t>00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 xml:space="preserve">семьдесят </w:t>
      </w:r>
      <w:r w:rsidR="00035248" w:rsidRPr="007A3CCB">
        <w:rPr>
          <w:sz w:val="22"/>
          <w:szCs w:val="22"/>
        </w:rPr>
        <w:t>восемь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 </w:t>
      </w:r>
      <w:r w:rsidR="00035248" w:rsidRPr="007A3CCB">
        <w:rPr>
          <w:sz w:val="22"/>
          <w:szCs w:val="22"/>
        </w:rPr>
        <w:t>девятьсот</w:t>
      </w:r>
      <w:r w:rsidRPr="007A3CCB">
        <w:rPr>
          <w:sz w:val="22"/>
          <w:szCs w:val="22"/>
        </w:rPr>
        <w:t xml:space="preserve">) рублей 00 копеек (НДС не облагается). 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7A3CC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7A3CCB">
        <w:rPr>
          <w:b/>
          <w:sz w:val="22"/>
          <w:szCs w:val="22"/>
        </w:rPr>
        <w:t xml:space="preserve">Шаг аукциона: </w:t>
      </w:r>
      <w:r w:rsidR="007B1F7E" w:rsidRPr="007A3CCB">
        <w:rPr>
          <w:sz w:val="22"/>
          <w:szCs w:val="22"/>
        </w:rPr>
        <w:t xml:space="preserve">2 </w:t>
      </w:r>
      <w:r w:rsidR="00035248" w:rsidRPr="007A3CCB">
        <w:rPr>
          <w:sz w:val="22"/>
          <w:szCs w:val="22"/>
        </w:rPr>
        <w:t>367</w:t>
      </w:r>
      <w:r w:rsidRPr="007A3CCB">
        <w:rPr>
          <w:sz w:val="22"/>
          <w:szCs w:val="22"/>
        </w:rPr>
        <w:t>,00 (</w:t>
      </w:r>
      <w:r w:rsidR="007B1F7E" w:rsidRPr="007A3CCB">
        <w:rPr>
          <w:sz w:val="22"/>
          <w:szCs w:val="22"/>
        </w:rPr>
        <w:t>две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и </w:t>
      </w:r>
      <w:r w:rsidR="00035248" w:rsidRPr="007A3CCB">
        <w:rPr>
          <w:sz w:val="22"/>
          <w:szCs w:val="22"/>
        </w:rPr>
        <w:t>триста шестьдесят семь</w:t>
      </w:r>
      <w:r w:rsidR="005F7C93" w:rsidRPr="007A3CCB">
        <w:rPr>
          <w:sz w:val="22"/>
          <w:szCs w:val="22"/>
        </w:rPr>
        <w:t>) рубл</w:t>
      </w:r>
      <w:r w:rsidR="00035248" w:rsidRPr="007A3CCB">
        <w:rPr>
          <w:sz w:val="22"/>
          <w:szCs w:val="22"/>
        </w:rPr>
        <w:t>ей</w:t>
      </w:r>
      <w:r w:rsidRPr="007A3CCB">
        <w:rPr>
          <w:sz w:val="22"/>
          <w:szCs w:val="22"/>
        </w:rPr>
        <w:t xml:space="preserve"> 00 копеек.</w:t>
      </w:r>
    </w:p>
    <w:p w:rsidR="00075F97" w:rsidRPr="007A3CCB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b/>
          <w:sz w:val="22"/>
          <w:szCs w:val="22"/>
        </w:rPr>
        <w:t xml:space="preserve">Обеспечение заявки на участие в аукционе: </w:t>
      </w:r>
      <w:r w:rsidR="00035248" w:rsidRPr="007A3CCB">
        <w:rPr>
          <w:sz w:val="22"/>
          <w:szCs w:val="22"/>
        </w:rPr>
        <w:t>15 780,00</w:t>
      </w:r>
      <w:r w:rsidRPr="007A3CCB">
        <w:rPr>
          <w:sz w:val="22"/>
          <w:szCs w:val="22"/>
        </w:rPr>
        <w:t xml:space="preserve"> (</w:t>
      </w:r>
      <w:r w:rsidR="00035248" w:rsidRPr="007A3CCB">
        <w:rPr>
          <w:sz w:val="22"/>
          <w:szCs w:val="22"/>
        </w:rPr>
        <w:t>пятнадцать</w:t>
      </w:r>
      <w:r w:rsidR="005D619B" w:rsidRPr="007A3CCB">
        <w:rPr>
          <w:sz w:val="22"/>
          <w:szCs w:val="22"/>
        </w:rPr>
        <w:t xml:space="preserve"> тысяч </w:t>
      </w:r>
      <w:r w:rsidR="00035248" w:rsidRPr="007A3CCB">
        <w:rPr>
          <w:sz w:val="22"/>
          <w:szCs w:val="22"/>
        </w:rPr>
        <w:t>семьсот восемьдесят</w:t>
      </w:r>
      <w:r w:rsidRPr="007A3CCB">
        <w:rPr>
          <w:sz w:val="22"/>
          <w:szCs w:val="22"/>
        </w:rPr>
        <w:t>) рублей 00 копеек.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sz w:val="22"/>
          <w:szCs w:val="22"/>
        </w:rPr>
        <w:t xml:space="preserve">Задаток вносится единым платежом, в валюте Российской Федерации на расчетный </w:t>
      </w:r>
      <w:bookmarkEnd w:id="0"/>
      <w:r w:rsidRPr="00497D19">
        <w:rPr>
          <w:sz w:val="22"/>
          <w:szCs w:val="22"/>
        </w:rPr>
        <w:t xml:space="preserve">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 xml:space="preserve">Назначение платежа: задаток </w:t>
      </w:r>
      <w:r w:rsidR="00035248">
        <w:rPr>
          <w:sz w:val="22"/>
          <w:szCs w:val="22"/>
        </w:rPr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035248">
        <w:rPr>
          <w:sz w:val="22"/>
          <w:szCs w:val="22"/>
        </w:rPr>
        <w:t xml:space="preserve"> для подачи заявок</w:t>
      </w:r>
      <w:r w:rsidRPr="00497D19">
        <w:rPr>
          <w:sz w:val="22"/>
          <w:szCs w:val="22"/>
        </w:rPr>
        <w:t xml:space="preserve">: </w:t>
      </w:r>
      <w:proofErr w:type="spellStart"/>
      <w:r w:rsidR="00035248">
        <w:rPr>
          <w:sz w:val="22"/>
          <w:szCs w:val="22"/>
        </w:rPr>
        <w:t>Челышева</w:t>
      </w:r>
      <w:proofErr w:type="spellEnd"/>
      <w:r w:rsidR="0003524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B1364">
        <w:rPr>
          <w:b/>
          <w:sz w:val="22"/>
          <w:szCs w:val="22"/>
        </w:rPr>
        <w:t>:</w:t>
      </w:r>
      <w:r w:rsidRPr="003B1364">
        <w:rPr>
          <w:sz w:val="22"/>
          <w:szCs w:val="22"/>
        </w:rPr>
        <w:t xml:space="preserve"> 8.15 час. </w:t>
      </w:r>
      <w:r w:rsidR="00035248" w:rsidRPr="003B1364">
        <w:rPr>
          <w:sz w:val="22"/>
          <w:szCs w:val="22"/>
        </w:rPr>
        <w:t>26</w:t>
      </w:r>
      <w:r w:rsidR="00A60342" w:rsidRPr="003B1364">
        <w:rPr>
          <w:sz w:val="22"/>
          <w:szCs w:val="22"/>
        </w:rPr>
        <w:t>.0</w:t>
      </w:r>
      <w:r w:rsidR="00E53445" w:rsidRPr="003B1364">
        <w:rPr>
          <w:sz w:val="22"/>
          <w:szCs w:val="22"/>
        </w:rPr>
        <w:t>3</w:t>
      </w:r>
      <w:r w:rsidR="00A60342" w:rsidRPr="003B1364">
        <w:rPr>
          <w:sz w:val="22"/>
          <w:szCs w:val="22"/>
        </w:rPr>
        <w:t>. 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Окончательный срок подачи заявок:</w:t>
      </w:r>
      <w:r w:rsidRPr="003B1364">
        <w:rPr>
          <w:sz w:val="22"/>
          <w:szCs w:val="22"/>
        </w:rPr>
        <w:t xml:space="preserve"> 17.15 час.</w:t>
      </w:r>
      <w:r w:rsidR="00035248" w:rsidRPr="003B1364">
        <w:rPr>
          <w:sz w:val="22"/>
          <w:szCs w:val="22"/>
        </w:rPr>
        <w:t>27</w:t>
      </w:r>
      <w:r w:rsidR="00A60342" w:rsidRPr="003B1364">
        <w:rPr>
          <w:sz w:val="22"/>
          <w:szCs w:val="22"/>
        </w:rPr>
        <w:t>.0</w:t>
      </w:r>
      <w:r w:rsidR="00E53445" w:rsidRPr="003B1364">
        <w:rPr>
          <w:sz w:val="22"/>
          <w:szCs w:val="22"/>
        </w:rPr>
        <w:t>4</w:t>
      </w:r>
      <w:r w:rsidRPr="003B1364">
        <w:rPr>
          <w:sz w:val="22"/>
          <w:szCs w:val="22"/>
        </w:rPr>
        <w:t>.</w:t>
      </w:r>
      <w:r w:rsidR="00A60342" w:rsidRPr="003B1364">
        <w:rPr>
          <w:sz w:val="22"/>
          <w:szCs w:val="22"/>
        </w:rPr>
        <w:t>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Дата, время и место определения участников аукциона:</w:t>
      </w:r>
      <w:r w:rsidRPr="003B1364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53445" w:rsidRPr="003B1364">
        <w:rPr>
          <w:sz w:val="22"/>
          <w:szCs w:val="22"/>
        </w:rPr>
        <w:t>2</w:t>
      </w:r>
      <w:r w:rsidR="00035248" w:rsidRPr="003B1364">
        <w:rPr>
          <w:sz w:val="22"/>
          <w:szCs w:val="22"/>
        </w:rPr>
        <w:t>8</w:t>
      </w:r>
      <w:r w:rsidR="00E53445" w:rsidRPr="003B1364">
        <w:rPr>
          <w:sz w:val="22"/>
          <w:szCs w:val="22"/>
        </w:rPr>
        <w:t>.04</w:t>
      </w:r>
      <w:r w:rsidR="00B07C3E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 в 14.00 час.</w:t>
      </w:r>
    </w:p>
    <w:p w:rsidR="00497D19" w:rsidRPr="003B1364" w:rsidRDefault="00497D19" w:rsidP="00497D19">
      <w:pPr>
        <w:pStyle w:val="a3"/>
        <w:widowControl w:val="0"/>
        <w:rPr>
          <w:b/>
          <w:sz w:val="22"/>
          <w:szCs w:val="22"/>
        </w:rPr>
      </w:pPr>
      <w:r w:rsidRPr="003B1364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3B1364">
        <w:rPr>
          <w:sz w:val="22"/>
          <w:szCs w:val="22"/>
        </w:rPr>
        <w:t xml:space="preserve">14.00 час. </w:t>
      </w:r>
      <w:r w:rsidR="00035248" w:rsidRPr="003B1364">
        <w:rPr>
          <w:sz w:val="22"/>
          <w:szCs w:val="22"/>
        </w:rPr>
        <w:t>04</w:t>
      </w:r>
      <w:r w:rsidRPr="003B1364">
        <w:rPr>
          <w:sz w:val="22"/>
          <w:szCs w:val="22"/>
        </w:rPr>
        <w:t>.</w:t>
      </w:r>
      <w:r w:rsidR="00035248" w:rsidRPr="003B1364">
        <w:rPr>
          <w:sz w:val="22"/>
          <w:szCs w:val="22"/>
        </w:rPr>
        <w:t>05</w:t>
      </w:r>
      <w:r w:rsidR="00682CC1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3B1364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364">
        <w:rPr>
          <w:b/>
          <w:sz w:val="22"/>
          <w:szCs w:val="22"/>
        </w:rPr>
        <w:t>Подведение итогов аукциона:</w:t>
      </w:r>
      <w:r w:rsidRPr="003B1364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A64133">
        <w:t>9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B34BA3" w:rsidRPr="00360ABD">
        <w:t>:</w:t>
      </w:r>
      <w:r w:rsidR="007145DD">
        <w:t>8</w:t>
      </w:r>
      <w:r w:rsidR="00A64133">
        <w:t>08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7145DD">
        <w:t>8</w:t>
      </w:r>
      <w:r w:rsidR="00A64133">
        <w:t>9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</w:t>
      </w:r>
      <w:r w:rsidR="007145DD">
        <w:t>104</w:t>
      </w:r>
      <w:r w:rsidR="00B545B4" w:rsidRPr="00EC46B2">
        <w:t>:</w:t>
      </w:r>
      <w:r w:rsidR="007145DD">
        <w:t>8</w:t>
      </w:r>
      <w:r w:rsidR="00A64133">
        <w:t>08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C56107" w:rsidRPr="003B1364">
        <w:t>15 780</w:t>
      </w:r>
      <w:r w:rsidR="00642BA2" w:rsidRPr="003B1364">
        <w:t>,00</w:t>
      </w:r>
      <w:r w:rsidR="00360ABD" w:rsidRPr="003B1364">
        <w:t xml:space="preserve"> (</w:t>
      </w:r>
      <w:r w:rsidR="00C56107" w:rsidRPr="003B1364">
        <w:t>пятнадцать</w:t>
      </w:r>
      <w:r w:rsidR="00642BA2" w:rsidRPr="003B1364">
        <w:t xml:space="preserve"> тысяч </w:t>
      </w:r>
      <w:r w:rsidR="00C56107" w:rsidRPr="003B1364">
        <w:t>семьсот восемьдесят</w:t>
      </w:r>
      <w:r w:rsidR="00360ABD" w:rsidRPr="003B1364">
        <w:t xml:space="preserve">) рублей </w:t>
      </w:r>
      <w:r w:rsidR="00642BA2" w:rsidRPr="003B1364">
        <w:t>00</w:t>
      </w:r>
      <w:r w:rsidR="00360ABD" w:rsidRPr="003B1364">
        <w:t xml:space="preserve"> копеек;</w:t>
      </w:r>
      <w:r w:rsidR="00A97EFA" w:rsidRPr="003B1364">
        <w:t xml:space="preserve"> </w:t>
      </w:r>
      <w:r w:rsidRPr="003B1364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C22753" w:rsidRDefault="00C22753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7145DD">
        <w:rPr>
          <w:bCs/>
        </w:rPr>
        <w:t>8</w:t>
      </w:r>
      <w:r w:rsidR="00A64133">
        <w:rPr>
          <w:bCs/>
        </w:rPr>
        <w:t>9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Pr="00AF15DD">
        <w:rPr>
          <w:bCs/>
        </w:rPr>
        <w:t>:</w:t>
      </w:r>
      <w:r w:rsidR="007145DD">
        <w:rPr>
          <w:bCs/>
        </w:rPr>
        <w:t>8</w:t>
      </w:r>
      <w:r w:rsidR="00A64133">
        <w:rPr>
          <w:bCs/>
        </w:rPr>
        <w:t>08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248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364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4835"/>
    <w:rsid w:val="007773D4"/>
    <w:rsid w:val="007774F9"/>
    <w:rsid w:val="00777E68"/>
    <w:rsid w:val="00780A8D"/>
    <w:rsid w:val="00782A0D"/>
    <w:rsid w:val="00786E61"/>
    <w:rsid w:val="00786EA1"/>
    <w:rsid w:val="0078795D"/>
    <w:rsid w:val="007A3CCB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107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66D5E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2B7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3445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29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0DD8-9D70-4721-9F10-406E6FAB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3412</Words>
  <Characters>33084</Characters>
  <Application>Microsoft Office Word</Application>
  <DocSecurity>0</DocSecurity>
  <Lines>275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36424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11</cp:revision>
  <cp:lastPrinted>2021-03-16T11:58:00Z</cp:lastPrinted>
  <dcterms:created xsi:type="dcterms:W3CDTF">2021-01-15T10:55:00Z</dcterms:created>
  <dcterms:modified xsi:type="dcterms:W3CDTF">2021-03-23T07:59:00Z</dcterms:modified>
</cp:coreProperties>
</file>